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E3FC1" w14:textId="77777777" w:rsidR="00663A8F" w:rsidRPr="00467AE4" w:rsidRDefault="00663A8F" w:rsidP="00663A8F">
      <w:pPr>
        <w:pStyle w:val="Cmsor1"/>
        <w:rPr>
          <w:rFonts w:ascii="Cambria" w:hAnsi="Cambria"/>
          <w:spacing w:val="60"/>
          <w:sz w:val="28"/>
          <w:szCs w:val="28"/>
        </w:rPr>
      </w:pPr>
      <w:r w:rsidRPr="00467AE4">
        <w:rPr>
          <w:rFonts w:ascii="Cambria" w:hAnsi="Cambria"/>
          <w:spacing w:val="60"/>
          <w:sz w:val="28"/>
          <w:szCs w:val="28"/>
        </w:rPr>
        <w:t>ELŐTERJESZTÉS</w:t>
      </w:r>
    </w:p>
    <w:p w14:paraId="25D0BC5C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53D6E8D1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76AE7A21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699A9AE" wp14:editId="200F43D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904CE2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20E24E8C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BALATONMÁRIAFÜRDŐ KÖZSÉG</w:t>
      </w:r>
    </w:p>
    <w:p w14:paraId="24EC1F89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ÖNKORMÁNYZAT</w:t>
      </w:r>
    </w:p>
    <w:p w14:paraId="118299F9" w14:textId="77777777" w:rsidR="00663A8F" w:rsidRPr="00467AE4" w:rsidRDefault="00663A8F" w:rsidP="00663A8F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467AE4">
        <w:rPr>
          <w:color w:val="auto"/>
          <w:sz w:val="28"/>
          <w:szCs w:val="28"/>
        </w:rPr>
        <w:t>KÉPVISELŐ-TESTÜLETÉNEK</w:t>
      </w:r>
    </w:p>
    <w:p w14:paraId="5A5998B5" w14:textId="77777777" w:rsidR="00663A8F" w:rsidRPr="00467AE4" w:rsidRDefault="00663A8F" w:rsidP="00663A8F">
      <w:pPr>
        <w:pStyle w:val="Cmsor7"/>
        <w:spacing w:before="0"/>
        <w:rPr>
          <w:b/>
          <w:color w:val="auto"/>
          <w:sz w:val="28"/>
          <w:szCs w:val="28"/>
        </w:rPr>
      </w:pPr>
    </w:p>
    <w:p w14:paraId="3A443AE2" w14:textId="77777777" w:rsidR="00663A8F" w:rsidRPr="00467AE4" w:rsidRDefault="00663A8F" w:rsidP="00663A8F">
      <w:pPr>
        <w:rPr>
          <w:rFonts w:ascii="Cambria" w:hAnsi="Cambria"/>
          <w:sz w:val="28"/>
          <w:szCs w:val="28"/>
        </w:rPr>
      </w:pPr>
    </w:p>
    <w:p w14:paraId="6693D5DA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507FFFA9" w14:textId="786076A7" w:rsidR="00663A8F" w:rsidRPr="00467AE4" w:rsidRDefault="00663A8F" w:rsidP="00663A8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467AE4">
        <w:rPr>
          <w:rFonts w:ascii="Cambria" w:hAnsi="Cambria"/>
          <w:caps/>
          <w:szCs w:val="28"/>
        </w:rPr>
        <w:t>20</w:t>
      </w:r>
      <w:r>
        <w:rPr>
          <w:rFonts w:ascii="Cambria" w:hAnsi="Cambria"/>
          <w:caps/>
          <w:szCs w:val="28"/>
        </w:rPr>
        <w:t>2</w:t>
      </w:r>
      <w:r w:rsidR="00B61528">
        <w:rPr>
          <w:rFonts w:ascii="Cambria" w:hAnsi="Cambria"/>
          <w:caps/>
          <w:szCs w:val="28"/>
        </w:rPr>
        <w:t>1</w:t>
      </w:r>
      <w:r w:rsidRPr="00467AE4">
        <w:rPr>
          <w:rFonts w:ascii="Cambria" w:hAnsi="Cambria"/>
          <w:caps/>
          <w:szCs w:val="28"/>
        </w:rPr>
        <w:t xml:space="preserve">. </w:t>
      </w:r>
      <w:r w:rsidR="00B61528">
        <w:rPr>
          <w:rFonts w:ascii="Cambria" w:hAnsi="Cambria"/>
          <w:caps/>
          <w:szCs w:val="28"/>
        </w:rPr>
        <w:t>JÚLIUS 6</w:t>
      </w:r>
      <w:r w:rsidRPr="00467AE4">
        <w:rPr>
          <w:rFonts w:ascii="Cambria" w:hAnsi="Cambria"/>
          <w:caps/>
          <w:szCs w:val="28"/>
        </w:rPr>
        <w:t>-</w:t>
      </w:r>
      <w:r w:rsidR="00B61528">
        <w:rPr>
          <w:rFonts w:ascii="Cambria" w:hAnsi="Cambria"/>
          <w:caps/>
          <w:szCs w:val="28"/>
        </w:rPr>
        <w:t>A</w:t>
      </w:r>
      <w:r w:rsidRPr="00467AE4">
        <w:rPr>
          <w:rFonts w:ascii="Cambria" w:hAnsi="Cambria"/>
          <w:caps/>
          <w:szCs w:val="28"/>
        </w:rPr>
        <w:t>I</w:t>
      </w:r>
      <w:r w:rsidRPr="00467AE4">
        <w:rPr>
          <w:rFonts w:ascii="Cambria" w:hAnsi="Cambria"/>
          <w:szCs w:val="28"/>
        </w:rPr>
        <w:t xml:space="preserve"> </w:t>
      </w:r>
      <w:r w:rsidR="00E12C51">
        <w:rPr>
          <w:rFonts w:ascii="Cambria" w:hAnsi="Cambria"/>
          <w:szCs w:val="28"/>
        </w:rPr>
        <w:t xml:space="preserve">RENKÍVÜLI </w:t>
      </w:r>
      <w:r w:rsidRPr="00467AE4">
        <w:rPr>
          <w:rFonts w:ascii="Cambria" w:hAnsi="Cambria"/>
          <w:szCs w:val="28"/>
        </w:rPr>
        <w:t>NYILVÁNOS ÜLÉSÉRE</w:t>
      </w:r>
    </w:p>
    <w:p w14:paraId="597FCCB6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16DD458D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14:paraId="41C1E71F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TÁRGY:</w:t>
      </w:r>
    </w:p>
    <w:p w14:paraId="46CC733E" w14:textId="77777777"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Jóléti célú lakossági támogatásokról szóló rendelet megalkotása</w:t>
      </w:r>
    </w:p>
    <w:p w14:paraId="2C6DE957" w14:textId="77777777"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F9D83F4" w14:textId="77777777"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28DBD6D9" w14:textId="77777777" w:rsidR="00663A8F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4CE06F2" w14:textId="77777777"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3EED29A9" w14:textId="77777777"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ELŐADÓ:</w:t>
      </w:r>
    </w:p>
    <w:p w14:paraId="2B6417A1" w14:textId="77777777" w:rsidR="00663A8F" w:rsidRDefault="00663A8F" w:rsidP="00663A8F">
      <w:pPr>
        <w:pStyle w:val="Cmsor2"/>
        <w:spacing w:before="0"/>
        <w:jc w:val="center"/>
        <w:rPr>
          <w:bCs w:val="0"/>
          <w:caps/>
          <w:color w:val="auto"/>
          <w:sz w:val="28"/>
          <w:szCs w:val="28"/>
        </w:rPr>
      </w:pPr>
      <w:r>
        <w:rPr>
          <w:bCs w:val="0"/>
          <w:caps/>
          <w:color w:val="auto"/>
          <w:sz w:val="28"/>
          <w:szCs w:val="28"/>
        </w:rPr>
        <w:t>mestyán valéria</w:t>
      </w:r>
    </w:p>
    <w:p w14:paraId="39EB5028" w14:textId="77777777"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címzetes főjegyző</w:t>
      </w:r>
    </w:p>
    <w:p w14:paraId="136EF21D" w14:textId="77777777" w:rsidR="00663A8F" w:rsidRDefault="00663A8F" w:rsidP="00663A8F"/>
    <w:p w14:paraId="224B0560" w14:textId="77777777" w:rsidR="00663A8F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  <w:r w:rsidRPr="00467AE4">
        <w:rPr>
          <w:rFonts w:ascii="Cambria" w:hAnsi="Cambria"/>
          <w:szCs w:val="24"/>
          <w:u w:val="single"/>
        </w:rPr>
        <w:lastRenderedPageBreak/>
        <w:t>ELŐTERJESZTÉS</w:t>
      </w:r>
    </w:p>
    <w:p w14:paraId="3319E840" w14:textId="77777777" w:rsidR="00663A8F" w:rsidRPr="00467AE4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</w:p>
    <w:p w14:paraId="27B4E985" w14:textId="77777777" w:rsidR="00E12C51" w:rsidRPr="006A1300" w:rsidRDefault="00E12C51" w:rsidP="00E12C51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>2021. július 6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a</w:t>
      </w:r>
      <w:r w:rsidRPr="006A1300">
        <w:rPr>
          <w:rFonts w:ascii="Cambria" w:hAnsi="Cambria"/>
          <w:bCs/>
        </w:rPr>
        <w:t xml:space="preserve">i </w:t>
      </w:r>
      <w:r>
        <w:rPr>
          <w:rFonts w:ascii="Cambria" w:hAnsi="Cambria"/>
          <w:bCs/>
        </w:rPr>
        <w:t xml:space="preserve">rendkívüli, </w:t>
      </w:r>
      <w:r w:rsidRPr="006A1300">
        <w:rPr>
          <w:rFonts w:ascii="Cambria" w:hAnsi="Cambria"/>
          <w:bCs/>
        </w:rPr>
        <w:t>nyilvános testületi ülésére</w:t>
      </w:r>
    </w:p>
    <w:p w14:paraId="1E6B9B3A" w14:textId="77777777" w:rsidR="00663A8F" w:rsidRPr="006137F6" w:rsidRDefault="00663A8F" w:rsidP="00663A8F">
      <w:pPr>
        <w:ind w:left="900" w:hanging="900"/>
        <w:jc w:val="both"/>
        <w:rPr>
          <w:rFonts w:ascii="Cambria" w:hAnsi="Cambria"/>
          <w:b/>
        </w:rPr>
      </w:pPr>
      <w:r w:rsidRPr="006137F6">
        <w:rPr>
          <w:rFonts w:ascii="Cambria" w:hAnsi="Cambria"/>
          <w:b/>
          <w:bCs/>
          <w:u w:val="single"/>
        </w:rPr>
        <w:t>Tárgy:</w:t>
      </w:r>
      <w:r w:rsidRPr="006137F6">
        <w:rPr>
          <w:rFonts w:ascii="Cambria" w:hAnsi="Cambria"/>
        </w:rPr>
        <w:t xml:space="preserve"> </w:t>
      </w:r>
      <w:r w:rsidRPr="006137F6">
        <w:rPr>
          <w:rFonts w:ascii="Cambria" w:hAnsi="Cambria"/>
        </w:rPr>
        <w:tab/>
      </w:r>
      <w:r>
        <w:rPr>
          <w:rFonts w:asciiTheme="majorHAnsi" w:hAnsiTheme="majorHAnsi"/>
        </w:rPr>
        <w:t>J</w:t>
      </w:r>
      <w:r w:rsidRPr="00D97A2A">
        <w:rPr>
          <w:rFonts w:asciiTheme="majorHAnsi" w:hAnsiTheme="majorHAnsi"/>
        </w:rPr>
        <w:t>óléti célú lakossági támogatásokról szóló</w:t>
      </w:r>
      <w:r>
        <w:rPr>
          <w:rFonts w:asciiTheme="majorHAnsi" w:hAnsiTheme="majorHAnsi"/>
        </w:rPr>
        <w:t xml:space="preserve"> rendelet megalkotása</w:t>
      </w:r>
    </w:p>
    <w:p w14:paraId="212ED2CB" w14:textId="77777777"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C597D9B" w14:textId="77777777" w:rsidR="00113C7E" w:rsidRPr="006E7164" w:rsidRDefault="00113C7E" w:rsidP="004A5404">
      <w:pPr>
        <w:spacing w:after="0" w:line="240" w:lineRule="auto"/>
        <w:jc w:val="both"/>
        <w:rPr>
          <w:rFonts w:asciiTheme="majorHAnsi" w:hAnsiTheme="majorHAnsi"/>
          <w:b/>
          <w:bCs/>
        </w:rPr>
      </w:pPr>
      <w:r w:rsidRPr="006E7164">
        <w:rPr>
          <w:rFonts w:asciiTheme="majorHAnsi" w:hAnsiTheme="majorHAnsi"/>
          <w:b/>
          <w:bCs/>
        </w:rPr>
        <w:t>Tisztelt Képviselő-testület!</w:t>
      </w:r>
    </w:p>
    <w:p w14:paraId="30345E34" w14:textId="77777777"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</w:p>
    <w:p w14:paraId="3CB8506A" w14:textId="398521BE" w:rsidR="000F6D36" w:rsidRDefault="000F6D36" w:rsidP="000F6D36">
      <w:pPr>
        <w:jc w:val="both"/>
        <w:rPr>
          <w:rFonts w:ascii="Cambria" w:eastAsia="Noto Sans CJK SC Regular" w:hAnsi="Cambria"/>
        </w:rPr>
      </w:pPr>
      <w:r>
        <w:rPr>
          <w:rFonts w:ascii="Cambria" w:hAnsi="Cambria"/>
        </w:rPr>
        <w:t>A szociális igazgatásról és szociális ellátásokról szóló 1993. évi III. törvény (a továbbiakban Szt.) alapján 132. § (4) bekezdése értelmében: a települési önkormányzat felhatalmazást kapott, hogy rendeletben szabályozza az étkeztetés jogosultsági feltételeinek részletes szabályait, a települési támogatás keretében nyújtott ellátások jogosultsági feltételeit, valamint az ellátások megállapításának, kifizetésének, folyósításának, valamint felhasználása ellenőrzésének szabályait.</w:t>
      </w:r>
    </w:p>
    <w:p w14:paraId="05F1C768" w14:textId="77777777" w:rsidR="000F6D36" w:rsidRDefault="000F6D36" w:rsidP="000F6D36">
      <w:pPr>
        <w:jc w:val="both"/>
        <w:rPr>
          <w:rFonts w:ascii="Cambria" w:hAnsi="Cambria" w:cs="FreeSans"/>
        </w:rPr>
      </w:pPr>
      <w:r>
        <w:rPr>
          <w:rFonts w:ascii="Cambria" w:hAnsi="Cambria"/>
        </w:rPr>
        <w:t xml:space="preserve">Az Szt. 45. § (3)-(5) bekezdése értelmében a képviselő-testület a létfenntartást veszélyeztető rendkívüli élethelyzetbe került, valamint az időszakosan vagy tartósan létfenntartási gonddal küzdő személyek részére rendkívüli települési támogatást köteles nyújtani. </w:t>
      </w:r>
    </w:p>
    <w:p w14:paraId="277B8C8B" w14:textId="77777777" w:rsidR="000F6D36" w:rsidRDefault="000F6D36" w:rsidP="000F6D36">
      <w:pPr>
        <w:jc w:val="both"/>
        <w:rPr>
          <w:rFonts w:ascii="Cambria" w:hAnsi="Cambria"/>
        </w:rPr>
      </w:pPr>
      <w:r>
        <w:rPr>
          <w:rFonts w:ascii="Cambria" w:hAnsi="Cambria"/>
        </w:rPr>
        <w:t>A helyi rendeletben biztosítania kell a rászorultság elvét, melyet a Kúria 5014/2019/3., és 5030/2019/3. számú határozat is rögzít.</w:t>
      </w:r>
    </w:p>
    <w:p w14:paraId="49CB66F8" w14:textId="77777777" w:rsidR="000F6D36" w:rsidRDefault="000F6D36" w:rsidP="000F6D36">
      <w:pPr>
        <w:jc w:val="both"/>
        <w:rPr>
          <w:rFonts w:ascii="Cambria" w:hAnsi="Cambria"/>
        </w:rPr>
      </w:pPr>
      <w:r>
        <w:rPr>
          <w:rFonts w:ascii="Cambria" w:hAnsi="Cambria"/>
        </w:rPr>
        <w:t>A korábbi szociális ellátásokról szóló önkormányzati rendeletet felülvizsgáltam a fenti elvek alapján új rendeletet hirdettem ki.</w:t>
      </w:r>
    </w:p>
    <w:p w14:paraId="1B3A13F5" w14:textId="77777777" w:rsidR="000F6D36" w:rsidRDefault="000F6D36" w:rsidP="000F6D3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települési önkormányzat azonban több éve rendszeresen évi egy alkalommal jövedelemtől függetlenül támogatta és a jövőben is támogatni kívánja az időskorú, nyugdíjas polgárait. </w:t>
      </w:r>
    </w:p>
    <w:p w14:paraId="1E1C6C02" w14:textId="73621718" w:rsidR="000F6D36" w:rsidRDefault="000F6D36" w:rsidP="000F6D3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rendeletben szabályozott támogatás összege a költségvetésben rendelkezésre áll. A pandémiára tekintettel az elmúlt évben 5.000 Ft/fő volt a támogatás, melyet bankszámlára utaltunk. Az alaprendeletünk 3000 Ft összeget határozott meg. Az életkor 62. életév volt. A tervezet két verziója készült, az egyik esetben marad a 62. életév, a második pedig felmenő rendszerben a jelenleg hatályos nyugdíjkorhatár elérését 65. életévet állapít meg. </w:t>
      </w:r>
      <w:r w:rsidR="00983F70"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támogatás </w:t>
      </w:r>
      <w:r w:rsidR="00983F70" w:rsidRPr="00EB67DA">
        <w:rPr>
          <w:rFonts w:ascii="Times New Roman" w:eastAsia="Times New Roman" w:hAnsi="Times New Roman"/>
          <w:sz w:val="24"/>
          <w:szCs w:val="24"/>
          <w:lang w:eastAsia="hu-HU"/>
        </w:rPr>
        <w:t>legkésőbb</w:t>
      </w:r>
      <w:r w:rsidR="00983F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83F70"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tárgyév december 20. napjáig </w:t>
      </w:r>
      <w:r w:rsidR="00983F70">
        <w:rPr>
          <w:rFonts w:ascii="Times New Roman" w:eastAsia="Times New Roman" w:hAnsi="Times New Roman"/>
          <w:sz w:val="24"/>
          <w:szCs w:val="24"/>
          <w:lang w:eastAsia="hu-HU"/>
        </w:rPr>
        <w:t>kerül kifizetésre.</w:t>
      </w:r>
    </w:p>
    <w:p w14:paraId="251D2C48" w14:textId="77777777" w:rsidR="006E7164" w:rsidRDefault="006E7164" w:rsidP="006E7164">
      <w:pPr>
        <w:spacing w:after="0" w:line="240" w:lineRule="auto"/>
        <w:jc w:val="both"/>
        <w:rPr>
          <w:rFonts w:asciiTheme="majorHAnsi" w:hAnsiTheme="majorHAnsi"/>
        </w:rPr>
      </w:pPr>
    </w:p>
    <w:p w14:paraId="60454134" w14:textId="77777777" w:rsidR="00113C7E" w:rsidRPr="00D97A2A" w:rsidRDefault="00113C7E" w:rsidP="00113C7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14:paraId="5BE341BA" w14:textId="77777777"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14:paraId="385D749B" w14:textId="79073FA7" w:rsidR="00CC11FA" w:rsidRPr="00D97A2A" w:rsidRDefault="00CC11FA" w:rsidP="004A5404">
      <w:pPr>
        <w:rPr>
          <w:rFonts w:asciiTheme="majorHAnsi" w:hAnsiTheme="majorHAnsi"/>
        </w:rPr>
      </w:pPr>
      <w:r w:rsidRPr="00D97A2A">
        <w:rPr>
          <w:rFonts w:asciiTheme="majorHAnsi" w:hAnsiTheme="majorHAnsi"/>
        </w:rPr>
        <w:t>Ba</w:t>
      </w:r>
      <w:r w:rsidR="00EB616E" w:rsidRPr="00D97A2A">
        <w:rPr>
          <w:rFonts w:asciiTheme="majorHAnsi" w:hAnsiTheme="majorHAnsi"/>
        </w:rPr>
        <w:t>latonkeresztúr, 202</w:t>
      </w:r>
      <w:r w:rsidR="00AB2030">
        <w:rPr>
          <w:rFonts w:asciiTheme="majorHAnsi" w:hAnsiTheme="majorHAnsi"/>
        </w:rPr>
        <w:t>1</w:t>
      </w:r>
      <w:r w:rsidR="00EB616E" w:rsidRPr="00D97A2A">
        <w:rPr>
          <w:rFonts w:asciiTheme="majorHAnsi" w:hAnsiTheme="majorHAnsi"/>
        </w:rPr>
        <w:t xml:space="preserve">. </w:t>
      </w:r>
      <w:r w:rsidR="00AB2030">
        <w:rPr>
          <w:rFonts w:asciiTheme="majorHAnsi" w:hAnsiTheme="majorHAnsi"/>
        </w:rPr>
        <w:t>június 30.</w:t>
      </w:r>
    </w:p>
    <w:p w14:paraId="744F37B2" w14:textId="77777777" w:rsidR="00CC11FA" w:rsidRPr="00D97A2A" w:rsidRDefault="00CC11FA" w:rsidP="00CC11FA">
      <w:pPr>
        <w:spacing w:after="0" w:line="240" w:lineRule="auto"/>
        <w:jc w:val="center"/>
        <w:rPr>
          <w:rFonts w:asciiTheme="majorHAnsi" w:hAnsiTheme="majorHAnsi"/>
        </w:rPr>
      </w:pPr>
    </w:p>
    <w:p w14:paraId="1E189C41" w14:textId="77777777" w:rsidR="00CC11FA" w:rsidRPr="00D97A2A" w:rsidRDefault="006734F1" w:rsidP="00CC11FA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</w:t>
      </w:r>
      <w:r w:rsidR="00CC11FA" w:rsidRPr="00D97A2A">
        <w:rPr>
          <w:rFonts w:asciiTheme="majorHAnsi" w:hAnsiTheme="majorHAnsi"/>
        </w:rPr>
        <w:t xml:space="preserve">Mestyán Valéria                   </w:t>
      </w:r>
    </w:p>
    <w:p w14:paraId="312F355E" w14:textId="77777777" w:rsidR="00CC11FA" w:rsidRPr="00D97A2A" w:rsidRDefault="00CC11FA" w:rsidP="00CC11FA">
      <w:pPr>
        <w:spacing w:after="0" w:line="240" w:lineRule="auto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                                  </w:t>
      </w:r>
      <w:r w:rsidR="006734F1">
        <w:rPr>
          <w:rFonts w:asciiTheme="majorHAnsi" w:hAnsiTheme="majorHAnsi"/>
        </w:rPr>
        <w:t xml:space="preserve">                                                                    </w:t>
      </w:r>
      <w:r w:rsidRPr="00D97A2A">
        <w:rPr>
          <w:rFonts w:asciiTheme="majorHAnsi" w:hAnsiTheme="majorHAnsi"/>
        </w:rPr>
        <w:t xml:space="preserve">címzetes főjegyző                        </w:t>
      </w:r>
    </w:p>
    <w:p w14:paraId="7B1F231F" w14:textId="77777777"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14:paraId="74936381" w14:textId="77777777"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14:paraId="555D46D2" w14:textId="5D3BAEA4" w:rsidR="00CC11FA" w:rsidRDefault="00CC11FA" w:rsidP="004D4CC4">
      <w:pPr>
        <w:spacing w:after="0" w:line="240" w:lineRule="auto"/>
        <w:rPr>
          <w:rFonts w:asciiTheme="majorHAnsi" w:hAnsiTheme="majorHAnsi"/>
        </w:rPr>
      </w:pPr>
    </w:p>
    <w:p w14:paraId="7672C2F9" w14:textId="52288CEF" w:rsidR="00CC11FA" w:rsidRDefault="00CC11FA" w:rsidP="00537531">
      <w:pPr>
        <w:spacing w:after="0" w:line="240" w:lineRule="auto"/>
        <w:rPr>
          <w:rFonts w:asciiTheme="majorHAnsi" w:hAnsiTheme="majorHAnsi"/>
        </w:rPr>
      </w:pPr>
    </w:p>
    <w:p w14:paraId="78B38D67" w14:textId="1B44ADCB"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14:paraId="34CC0483" w14:textId="11D5DF2C"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14:paraId="54DF5CB2" w14:textId="17F3FDF8"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14:paraId="0662DCC1" w14:textId="19BB7A6F"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14:paraId="4854AF25" w14:textId="73CFE878"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"/>
        <w:gridCol w:w="8894"/>
      </w:tblGrid>
      <w:tr w:rsidR="0008226A" w:rsidRPr="009F20B1" w14:paraId="2F72215E" w14:textId="77777777" w:rsidTr="009024CD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63A614" w14:textId="77777777" w:rsidR="0008226A" w:rsidRPr="009F20B1" w:rsidRDefault="0008226A" w:rsidP="009024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14:paraId="30E72B3A" w14:textId="77777777" w:rsidR="0008226A" w:rsidRPr="009F20B1" w:rsidRDefault="0008226A" w:rsidP="009024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F20B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      </w:t>
            </w:r>
          </w:p>
        </w:tc>
      </w:tr>
    </w:tbl>
    <w:p w14:paraId="16FD1BCE" w14:textId="77777777" w:rsidR="00983F70" w:rsidRPr="00983F70" w:rsidRDefault="00983F70" w:rsidP="00983F70">
      <w:pPr>
        <w:ind w:right="-457"/>
        <w:jc w:val="center"/>
        <w:rPr>
          <w:rFonts w:ascii="Cambria" w:hAnsi="Cambria"/>
          <w:b/>
        </w:rPr>
      </w:pPr>
      <w:r w:rsidRPr="00983F70">
        <w:rPr>
          <w:rFonts w:ascii="Cambria" w:hAnsi="Cambria"/>
          <w:b/>
        </w:rPr>
        <w:lastRenderedPageBreak/>
        <w:t>Általános indokolás</w:t>
      </w:r>
    </w:p>
    <w:p w14:paraId="66AC720A" w14:textId="5DF579B1" w:rsidR="00983F70" w:rsidRPr="00983F70" w:rsidRDefault="00983F70" w:rsidP="00983F70">
      <w:pPr>
        <w:ind w:right="-457"/>
        <w:jc w:val="both"/>
        <w:rPr>
          <w:rFonts w:ascii="Cambria" w:hAnsi="Cambria"/>
          <w:bCs/>
        </w:rPr>
      </w:pPr>
      <w:r w:rsidRPr="00983F70">
        <w:rPr>
          <w:rFonts w:ascii="Cambria" w:hAnsi="Cambria"/>
          <w:bCs/>
        </w:rPr>
        <w:t>A korábbi szociális ellátásokról szóló önkormányzati rendeletet felülvizsgáltam. A szociális rászorultsággal biztosított ellátásokat és a csupán életkori feltételhez kötött önkormányzati támogatást külön rendeletben szükséges és indokolt szabályozni.</w:t>
      </w:r>
    </w:p>
    <w:p w14:paraId="0C853CDA" w14:textId="2D4A5345" w:rsidR="00983F70" w:rsidRPr="00983F70" w:rsidRDefault="00983F70" w:rsidP="00983F70">
      <w:pPr>
        <w:ind w:right="-457"/>
        <w:jc w:val="both"/>
        <w:rPr>
          <w:rFonts w:ascii="Cambria" w:hAnsi="Cambria"/>
          <w:bCs/>
        </w:rPr>
      </w:pPr>
      <w:r w:rsidRPr="00983F70">
        <w:rPr>
          <w:rFonts w:ascii="Cambria" w:hAnsi="Cambria"/>
          <w:bCs/>
        </w:rPr>
        <w:t>A települési önkormányzat azonban több éve rendszeresen évi egy alkalommal jövedelemtől függetlenül támogatta és a jövőben is támogatni kívánja az időskorú, nyugdíjas polgárait.</w:t>
      </w:r>
    </w:p>
    <w:p w14:paraId="2B363467" w14:textId="05E8C322" w:rsidR="00983F70" w:rsidRPr="00983F70" w:rsidRDefault="00983F70" w:rsidP="00983F70">
      <w:pPr>
        <w:ind w:right="-457"/>
        <w:jc w:val="both"/>
        <w:rPr>
          <w:rFonts w:ascii="Cambria" w:hAnsi="Cambria"/>
          <w:bCs/>
        </w:rPr>
      </w:pPr>
      <w:r w:rsidRPr="00983F70">
        <w:rPr>
          <w:rFonts w:ascii="Cambria" w:hAnsi="Cambria"/>
          <w:bCs/>
        </w:rPr>
        <w:t xml:space="preserve">A rendeletben szabályozott támogatás összege a költségvetésben rendelkezésre áll.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támogatás </w:t>
      </w:r>
      <w:r w:rsidRPr="00EB67DA">
        <w:rPr>
          <w:rFonts w:ascii="Times New Roman" w:eastAsia="Times New Roman" w:hAnsi="Times New Roman"/>
          <w:sz w:val="24"/>
          <w:szCs w:val="24"/>
          <w:lang w:eastAsia="hu-HU"/>
        </w:rPr>
        <w:t>legkésőbb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tárgyév december 20. napjáig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kerül kifizetésre.</w:t>
      </w:r>
    </w:p>
    <w:p w14:paraId="0939E94E" w14:textId="2EFF5660" w:rsidR="006D1F54" w:rsidRPr="00983F70" w:rsidRDefault="00983F70" w:rsidP="00983F70">
      <w:pPr>
        <w:ind w:right="-457"/>
        <w:jc w:val="both"/>
        <w:rPr>
          <w:rFonts w:ascii="Cambria" w:hAnsi="Cambria"/>
          <w:bCs/>
        </w:rPr>
      </w:pPr>
      <w:r w:rsidRPr="00983F70">
        <w:rPr>
          <w:rFonts w:ascii="Cambria" w:hAnsi="Cambria"/>
          <w:bCs/>
        </w:rPr>
        <w:t>Ezen túlmenően a település minden balaton</w:t>
      </w:r>
      <w:r>
        <w:rPr>
          <w:rFonts w:ascii="Cambria" w:hAnsi="Cambria"/>
          <w:bCs/>
        </w:rPr>
        <w:t>máriafürdő</w:t>
      </w:r>
      <w:r w:rsidRPr="00983F70">
        <w:rPr>
          <w:rFonts w:ascii="Cambria" w:hAnsi="Cambria"/>
          <w:bCs/>
        </w:rPr>
        <w:t>i állandó lakosként elhunyt állampolgár temetési szertartásán, amennyiben a helyi temetőben helyezik nyugalomba – sírcsokorral rója le kegyeletét, amelyen a képviselő-testület egy tagja vesz részt.</w:t>
      </w:r>
    </w:p>
    <w:p w14:paraId="6A75CB5E" w14:textId="77777777" w:rsidR="006D1F54" w:rsidRDefault="006D1F54" w:rsidP="00580EB2">
      <w:pPr>
        <w:ind w:right="-457"/>
        <w:jc w:val="center"/>
        <w:rPr>
          <w:rFonts w:ascii="Cambria" w:hAnsi="Cambria"/>
          <w:b/>
        </w:rPr>
      </w:pPr>
    </w:p>
    <w:p w14:paraId="12DBDAFE" w14:textId="0DB817CD" w:rsidR="00580EB2" w:rsidRDefault="00580EB2" w:rsidP="00580EB2">
      <w:pPr>
        <w:ind w:right="-457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RENDELET-TERVEZET</w:t>
      </w:r>
    </w:p>
    <w:p w14:paraId="07BB6496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Balatonmáriafürdő Község Önkormányzat Képviselő-testülete …/2021. (…) önkormányzati rendelete</w:t>
      </w:r>
    </w:p>
    <w:p w14:paraId="3B0E8497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jóléti célú lakossági támogatásokról</w:t>
      </w:r>
    </w:p>
    <w:p w14:paraId="3701743D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DD52AC4" w14:textId="77777777" w:rsidR="00580EB2" w:rsidRDefault="00580EB2" w:rsidP="00580EB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Balatonmáriafürdő Község Önkormányzat Képviselő-testülete az Alaptörvény 32. cikk (2) bekezdése alapján, eredeti jogalkotói hatáskörében, a Magyarország helyi önkormányzatairól szóló 2011. évi CLXXXIX. törvény 10. § (2) bekezdésében meghatározott feladatkörében eljárva a következőket rendeli el.</w:t>
      </w:r>
    </w:p>
    <w:p w14:paraId="05D67C8B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74A416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I. FEJEZET</w:t>
      </w:r>
    </w:p>
    <w:p w14:paraId="65C78D52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Általános rendelkezések</w:t>
      </w:r>
    </w:p>
    <w:p w14:paraId="33857EDF" w14:textId="77777777" w:rsidR="00580EB2" w:rsidRPr="00EB67DA" w:rsidRDefault="00580EB2" w:rsidP="00580EB2">
      <w:pPr>
        <w:pStyle w:val="Listaszerbekezds"/>
        <w:numPr>
          <w:ilvl w:val="0"/>
          <w:numId w:val="10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B67D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rendelet hatálya</w:t>
      </w:r>
    </w:p>
    <w:p w14:paraId="2361030F" w14:textId="77777777" w:rsidR="00580EB2" w:rsidRPr="00EB67DA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B67D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 §</w:t>
      </w:r>
    </w:p>
    <w:p w14:paraId="5BBF2C51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rendelet hatálya kiterjed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 személyekre.</w:t>
      </w:r>
    </w:p>
    <w:p w14:paraId="5013FF69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3A2CC6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 hatáskör gyakorlásának szabályai</w:t>
      </w:r>
    </w:p>
    <w:p w14:paraId="14D4624D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§</w:t>
      </w:r>
    </w:p>
    <w:p w14:paraId="32CBEA8E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Képviselő-testület az e rendelet szerinti önkormányzati támogatásokkal kapcsolatos hatásköröket a polgármesterre ruházza át.</w:t>
      </w:r>
    </w:p>
    <w:p w14:paraId="53F22778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E1174A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II. FEJEZET</w:t>
      </w:r>
    </w:p>
    <w:p w14:paraId="55472C8D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 támogatások formái</w:t>
      </w:r>
    </w:p>
    <w:p w14:paraId="2684FFAE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§</w:t>
      </w:r>
    </w:p>
    <w:p w14:paraId="5751839C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(1)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Balatonmáriafürdő Község Önkormányzata az alábbi támogatásokat nyújtja:</w:t>
      </w:r>
    </w:p>
    <w:p w14:paraId="6D32E9DC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a) időskorúak egyszeri támogatása</w:t>
      </w:r>
    </w:p>
    <w:p w14:paraId="5542963B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b) kegyeleti koszorú</w:t>
      </w:r>
    </w:p>
    <w:p w14:paraId="768A3244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4. Időskorúak egyszeri támogatása</w:t>
      </w:r>
    </w:p>
    <w:p w14:paraId="2EB75CEE" w14:textId="77777777" w:rsidR="00580EB2" w:rsidRPr="00EB67DA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4. §</w:t>
      </w:r>
    </w:p>
    <w:p w14:paraId="4B74E49C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(1) A képviselő-testület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rendelkező, a tárgyév december 31. napjáig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. életévüket betöltő és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évesnél idősebb időskorú </w:t>
      </w:r>
      <w:r w:rsidRPr="00EB67DA">
        <w:rPr>
          <w:rFonts w:ascii="Times New Roman" w:eastAsia="Times New Roman" w:hAnsi="Times New Roman"/>
          <w:sz w:val="24"/>
          <w:szCs w:val="24"/>
          <w:lang w:eastAsia="hu-HU"/>
        </w:rPr>
        <w:t>személyeket évente egy alkalommal 3000 Ft/fő pénzbeli támogatásban részesíti.</w:t>
      </w:r>
    </w:p>
    <w:p w14:paraId="5E731FD1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) A támogatásra jogosult személyekről szóló kimutatást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Balatonkeresztúri Közös Önkormányzati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Hivatal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(a továbbiakban: hivatal)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népességnyilvántartója készíti el a népességnyilvántartó rendszerből történő lekérdezés útján.</w:t>
      </w:r>
    </w:p>
    <w:p w14:paraId="01988B64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3)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A kimutatás alapján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hivatal szociális ügyintézője utcasoros bontásban elkészíti a támogatásra jogosultak névjegyzékét és azt átadja a házipénztár részére.</w:t>
      </w:r>
    </w:p>
    <w:p w14:paraId="54283579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(4) A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írásban értesíti a jogosult személyeket a támogatás kifizetésének helyéről, időpontjáról 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támogatás folyósításának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végső időpontjáról.</w:t>
      </w:r>
    </w:p>
    <w:p w14:paraId="25983B00" w14:textId="3230411B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) A támogatás </w:t>
      </w:r>
      <w:r w:rsidRPr="00EB67DA">
        <w:rPr>
          <w:rFonts w:ascii="Times New Roman" w:eastAsia="Times New Roman" w:hAnsi="Times New Roman"/>
          <w:sz w:val="24"/>
          <w:szCs w:val="24"/>
          <w:lang w:eastAsia="hu-HU"/>
        </w:rPr>
        <w:t>legkésőbb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tárgyév december 20. napjáig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fizethető ki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az önkormányzat házipénztárából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vagy külön kérelemre a jogosult személy lakossági bankszámlájára történő utalás útján.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 A határidő elmulasztása jogvesztő.</w:t>
      </w:r>
    </w:p>
    <w:p w14:paraId="003E6AAD" w14:textId="77777777" w:rsidR="00983F70" w:rsidRPr="009F20B1" w:rsidRDefault="00983F70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C1C3E59" w14:textId="77777777" w:rsidR="00580EB2" w:rsidRPr="006D533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Kegyeleti koszorú</w:t>
      </w:r>
    </w:p>
    <w:p w14:paraId="4290C3E2" w14:textId="77777777" w:rsidR="00580EB2" w:rsidRPr="00B757AA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5. §</w:t>
      </w:r>
    </w:p>
    <w:p w14:paraId="46B78FFD" w14:textId="77777777" w:rsidR="00580EB2" w:rsidRPr="006D533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Önkormányzat Képviselő-testülete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máriafürdői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állandó lakosként elhunyt </w:t>
      </w:r>
      <w:r w:rsidRPr="006D5331">
        <w:rPr>
          <w:rFonts w:ascii="Times New Roman" w:eastAsia="Times New Roman" w:hAnsi="Times New Roman"/>
          <w:sz w:val="24"/>
          <w:szCs w:val="24"/>
          <w:lang w:eastAsia="hu-HU"/>
        </w:rPr>
        <w:t>állampolgárok helyi községi temetőben tartott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temetési szertartásán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koszorúval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rója le kegyeletét.</w:t>
      </w:r>
    </w:p>
    <w:p w14:paraId="0B1BC36A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III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FEJEZET</w:t>
      </w:r>
    </w:p>
    <w:p w14:paraId="43247F91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áró rendelkezések</w:t>
      </w:r>
    </w:p>
    <w:p w14:paraId="6A3EB125" w14:textId="77777777" w:rsidR="00580EB2" w:rsidRPr="006D533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6. §</w:t>
      </w:r>
    </w:p>
    <w:p w14:paraId="021EBF9F" w14:textId="77777777" w:rsidR="00580EB2" w:rsidRPr="00B757AA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(1) A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kihirdetését követő harmadik napon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lép hatályba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70A9EECE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(2) 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14:paraId="423B4FF2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76D219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Galácz György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                 Mestyán Valéria</w:t>
      </w:r>
    </w:p>
    <w:p w14:paraId="01670B76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Polgármester                    címzetes főjegyző</w:t>
      </w:r>
    </w:p>
    <w:p w14:paraId="692F6370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06BB05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F41935F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rendelet kihirdetve: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1. </w:t>
      </w:r>
    </w:p>
    <w:p w14:paraId="21BF7436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DA0725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Mestyán Valéria</w:t>
      </w:r>
    </w:p>
    <w:p w14:paraId="6F50F3E0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címzetes főjegyző</w:t>
      </w:r>
    </w:p>
    <w:p w14:paraId="03665444" w14:textId="77777777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581BE299" w14:textId="77777777" w:rsidR="0008226A" w:rsidRDefault="0008226A" w:rsidP="0008226A">
      <w:pPr>
        <w:ind w:left="-567" w:right="-457"/>
        <w:jc w:val="center"/>
        <w:rPr>
          <w:rFonts w:ascii="Cambria" w:hAnsi="Cambria"/>
          <w:b/>
        </w:rPr>
      </w:pPr>
    </w:p>
    <w:p w14:paraId="28DD787A" w14:textId="761FC621" w:rsidR="0008226A" w:rsidRDefault="0008226A" w:rsidP="0008226A">
      <w:pPr>
        <w:ind w:left="-567" w:right="-457"/>
        <w:jc w:val="center"/>
        <w:rPr>
          <w:rFonts w:ascii="Cambria" w:hAnsi="Cambria"/>
          <w:b/>
        </w:rPr>
      </w:pPr>
    </w:p>
    <w:p w14:paraId="3C00CE49" w14:textId="05F68863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5DDAE47A" w14:textId="317C0419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7DB5FC82" w14:textId="49A507BA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5B265830" w14:textId="69121FAC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7755FB72" w14:textId="389C4F2F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5F9680D5" w14:textId="2BD96583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4E182F47" w14:textId="10DA84B9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2A225D16" w14:textId="0359F175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5C53707D" w14:textId="080F5716" w:rsidR="00580EB2" w:rsidRDefault="00580EB2" w:rsidP="00983F70">
      <w:pPr>
        <w:ind w:right="-457"/>
        <w:rPr>
          <w:rFonts w:ascii="Cambria" w:hAnsi="Cambria"/>
          <w:b/>
        </w:rPr>
      </w:pPr>
    </w:p>
    <w:p w14:paraId="60289E1A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822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RENDELET-TERVEZET</w:t>
      </w:r>
    </w:p>
    <w:p w14:paraId="1146261D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822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LÉPCSŐZETES</w:t>
      </w:r>
    </w:p>
    <w:p w14:paraId="4B30D1C5" w14:textId="77777777" w:rsidR="00580EB2" w:rsidRPr="0008226A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AEC44FD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Önkormányzat Képviselő-testülete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…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…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) önkormányzati rendelete</w:t>
      </w:r>
    </w:p>
    <w:p w14:paraId="451F7042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jóléti célú lakossági támogatásokról</w:t>
      </w:r>
    </w:p>
    <w:p w14:paraId="62225F5A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BB0F58E" w14:textId="77777777" w:rsidR="00580EB2" w:rsidRDefault="00580EB2" w:rsidP="00580EB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Balatonmáriafürdő Község Önkormányzat Képviselő-testülete az Alaptörvény 32. cikk (2) bekezdése alapján, eredeti jogalkotói hatáskörében, a Magyarország helyi önkormányzatairól szóló 2011. évi CLXXXIX. törvény 10. § (2) bekezdésében meghatározott feladatkörében eljárva a következőket rendeli el.</w:t>
      </w:r>
    </w:p>
    <w:p w14:paraId="2EC93E13" w14:textId="77777777" w:rsidR="00580EB2" w:rsidRPr="00D97A2A" w:rsidRDefault="00580EB2" w:rsidP="00580EB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14:paraId="795F318C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I. FEJEZET</w:t>
      </w:r>
    </w:p>
    <w:p w14:paraId="53FCAF1C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Általános rendelkezések</w:t>
      </w:r>
    </w:p>
    <w:p w14:paraId="1FD6AAB4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 rendelet hatálya</w:t>
      </w:r>
    </w:p>
    <w:p w14:paraId="095F7397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.§</w:t>
      </w:r>
    </w:p>
    <w:p w14:paraId="2DE2242D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rendelet hatálya kiterjed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 személyekre.</w:t>
      </w:r>
    </w:p>
    <w:p w14:paraId="57928E4A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 hatáskör gyakorlásának szabályai</w:t>
      </w:r>
    </w:p>
    <w:p w14:paraId="2C6992B6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§</w:t>
      </w:r>
    </w:p>
    <w:p w14:paraId="692E242F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Képviselő-testület az e rendelet szerinti önkormányzati támogatásokkal kapcsolatos hatásköröket a polgármesterre ruházza át.</w:t>
      </w:r>
    </w:p>
    <w:p w14:paraId="2A2F17A3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II. FEJEZET</w:t>
      </w:r>
    </w:p>
    <w:p w14:paraId="6BAA85A7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 támogatások formái</w:t>
      </w:r>
    </w:p>
    <w:p w14:paraId="07D655C7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§</w:t>
      </w:r>
    </w:p>
    <w:p w14:paraId="44A55B61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(1) Balatonmáriafürdő Község Önkormányzata az alábbi támogatásokat nyújtja:</w:t>
      </w:r>
    </w:p>
    <w:p w14:paraId="16AF78E6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a)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dőskorúak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egyszeri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támogatása</w:t>
      </w:r>
    </w:p>
    <w:p w14:paraId="64BDCF2B" w14:textId="77777777" w:rsidR="00580EB2" w:rsidRPr="00006C80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b) kegyeleti koszorú.</w:t>
      </w:r>
    </w:p>
    <w:p w14:paraId="60C186A0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Időskorúak 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egyszeri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támogatása</w:t>
      </w:r>
    </w:p>
    <w:p w14:paraId="7B569870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.§</w:t>
      </w:r>
    </w:p>
    <w:p w14:paraId="44230B9B" w14:textId="77777777" w:rsidR="00580EB2" w:rsidRPr="006F3FBB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(1) A képviselő-testület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rendelkező, a tárgyév december 31. napjáig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. életévüket betöltő és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évesnél idősebb időskorú személyeket a 2021. évben </w:t>
      </w:r>
      <w:bookmarkStart w:id="0" w:name="_Hlk72997265"/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egy alkalommal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3000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Ft/fő pénzbeli támogatásban részesíti.</w:t>
      </w:r>
    </w:p>
    <w:bookmarkEnd w:id="0"/>
    <w:p w14:paraId="0F810A29" w14:textId="77777777" w:rsidR="00580EB2" w:rsidRPr="006F3FBB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(2) A képviselő-testület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rendelkező, a tárgyév december 31. napjáig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. életévüket betöltő és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évesnél idősebb időskorú személyeket a 2022. évben egy alkalommal 3000 Ft/fő pénzbeli támogatásban részesíti.</w:t>
      </w:r>
    </w:p>
    <w:p w14:paraId="646F79FE" w14:textId="77777777" w:rsidR="00580EB2" w:rsidRPr="006F3FBB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2997325"/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(3) A képviselő-testület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rendelkező, a tárgyév december 31. napjáig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. életévüket betöltő és 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évesnél idősebb időskorú személyeket a 2023. évben egy alkalommal 3000 Ft/fő pénzbeli támogatásban részesíti.</w:t>
      </w:r>
    </w:p>
    <w:bookmarkEnd w:id="1"/>
    <w:p w14:paraId="23A800D5" w14:textId="77777777" w:rsidR="00580EB2" w:rsidRPr="006F3FBB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) A képviselő-testület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községben állandó lakóhellyel rendelkező, a tárgyév december 31. napjáig 65. életévüket betöltő és 65 évesnél idősebb időskorú személyeket a 2026. évtől kezdődően évente egy alkalommal 3000 Ft/fő pénzbeli támogatásban részesíti.</w:t>
      </w:r>
    </w:p>
    <w:p w14:paraId="7F34B302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) A támogatásra jogosult személyekről szóló kimutatást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Balatonkeresztúri Közös Önkormányzati H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 xml:space="preserve">ivatal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(a továbbiakban: hivatal) 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népességnyilvántartója készíti el a népességnyilvántartó rendszerből történő lekérdezés útján.</w:t>
      </w:r>
    </w:p>
    <w:p w14:paraId="23C44672" w14:textId="77777777" w:rsidR="00580EB2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6)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A kimutatás alapján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hivatal szociális ügyintézője utcasoros bontásban elkészíti a támogatásra jogosultak névjegyzékét és azt átadja a házipénztár részére.</w:t>
      </w:r>
    </w:p>
    <w:p w14:paraId="3BCF3A7D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(7) A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írásban értesíti a jogosult személyeket a támogatás kifizetésének helyéről, időpontjáról 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támogatás folyósításának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végső időpontjáról.</w:t>
      </w:r>
    </w:p>
    <w:p w14:paraId="1803944C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) A támogatás </w:t>
      </w:r>
      <w:r w:rsidRPr="00EB67DA">
        <w:rPr>
          <w:rFonts w:ascii="Times New Roman" w:eastAsia="Times New Roman" w:hAnsi="Times New Roman"/>
          <w:sz w:val="24"/>
          <w:szCs w:val="24"/>
          <w:lang w:eastAsia="hu-HU"/>
        </w:rPr>
        <w:t>legkésőbb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a tárgyév december 20. napjáig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fizethető ki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az önkormányzat házipénztárából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vagy külön kérelemre a jogosult személy lakossági bankszámlájára történő utalás útján.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 A határidő elmulasztása jogvesztő.</w:t>
      </w:r>
    </w:p>
    <w:p w14:paraId="5C5CD4A4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05677C9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03E3C8D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EA5C1AB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8038BCC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B16E04F" w14:textId="77777777" w:rsidR="00580EB2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trike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Kegyeleti koszorú</w:t>
      </w:r>
    </w:p>
    <w:p w14:paraId="27A81051" w14:textId="77777777" w:rsidR="00580EB2" w:rsidRPr="00B757AA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5. §</w:t>
      </w:r>
    </w:p>
    <w:p w14:paraId="7586B031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máriafürdő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Önkormányzat Képviselő-testülete a balaton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máriafürdői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állandó lakosként elhunyt </w:t>
      </w:r>
      <w:r w:rsidRPr="006F3FBB">
        <w:rPr>
          <w:rFonts w:ascii="Times New Roman" w:eastAsia="Times New Roman" w:hAnsi="Times New Roman"/>
          <w:sz w:val="24"/>
          <w:szCs w:val="24"/>
          <w:lang w:eastAsia="hu-HU"/>
        </w:rPr>
        <w:t>állampolgárok helyi községi temetőben tartott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temetési szertartásán egy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koszorúval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rója le kegyeletét.</w:t>
      </w:r>
    </w:p>
    <w:p w14:paraId="4B222D8E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III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FEJEZET</w:t>
      </w:r>
    </w:p>
    <w:p w14:paraId="793A6DD5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áró rendelkezések</w:t>
      </w:r>
    </w:p>
    <w:p w14:paraId="51948EFF" w14:textId="77777777" w:rsidR="00580EB2" w:rsidRPr="009F20B1" w:rsidRDefault="00580EB2" w:rsidP="00580E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Pr="009F20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§</w:t>
      </w:r>
    </w:p>
    <w:p w14:paraId="4B3EA7F9" w14:textId="77777777" w:rsidR="00580EB2" w:rsidRPr="00B757AA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(1) A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kihirdetését követő harmadik napon 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hatályba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3DBEE568" w14:textId="77777777" w:rsidR="00580EB2" w:rsidRPr="009F20B1" w:rsidRDefault="00580EB2" w:rsidP="0058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(2) 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14:paraId="5F739A79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FA1009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                                                       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Galácz György</w:t>
      </w: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                 Mestyán Valéria</w:t>
      </w:r>
    </w:p>
    <w:p w14:paraId="444621AE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                                                        Polgármester                    címzetes főjegyző</w:t>
      </w:r>
    </w:p>
    <w:p w14:paraId="5186E627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F384D1F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DF367C4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A rendelet kihirdetve: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1…..</w:t>
      </w:r>
    </w:p>
    <w:p w14:paraId="2DE0AB50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18DF20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Mestyán Valéria</w:t>
      </w:r>
    </w:p>
    <w:p w14:paraId="183497E8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20B1">
        <w:rPr>
          <w:rFonts w:ascii="Times New Roman" w:eastAsia="Times New Roman" w:hAnsi="Times New Roman"/>
          <w:sz w:val="24"/>
          <w:szCs w:val="24"/>
          <w:lang w:eastAsia="hu-HU"/>
        </w:rPr>
        <w:t>címzetes főjegyző</w:t>
      </w:r>
    </w:p>
    <w:p w14:paraId="34B46B7C" w14:textId="77777777" w:rsidR="00580EB2" w:rsidRPr="009F20B1" w:rsidRDefault="00580EB2" w:rsidP="0058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88C4379" w14:textId="77777777" w:rsidR="00580EB2" w:rsidRDefault="00580EB2" w:rsidP="00580EB2">
      <w:pPr>
        <w:ind w:left="-567" w:right="-457"/>
        <w:jc w:val="center"/>
        <w:rPr>
          <w:rFonts w:ascii="Cambria" w:hAnsi="Cambria"/>
          <w:b/>
        </w:rPr>
      </w:pPr>
    </w:p>
    <w:p w14:paraId="4F8C9B24" w14:textId="3BA2784C" w:rsidR="00580EB2" w:rsidRDefault="00580EB2" w:rsidP="0008226A">
      <w:pPr>
        <w:ind w:left="-567" w:right="-457"/>
        <w:jc w:val="center"/>
        <w:rPr>
          <w:rFonts w:ascii="Cambria" w:hAnsi="Cambria"/>
          <w:b/>
        </w:rPr>
      </w:pPr>
    </w:p>
    <w:p w14:paraId="62EDDDB0" w14:textId="5A5EA039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7B358B23" w14:textId="5027B526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1E5D6154" w14:textId="7F6B83EA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5AB0B53F" w14:textId="48261ADC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78E1561D" w14:textId="77B1A1D3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749A0F44" w14:textId="55488808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5A977D23" w14:textId="00A88694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5C3F8D97" w14:textId="0D27D20C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4BB1BC6C" w14:textId="7C965F8F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2FDCF978" w14:textId="4B5B48A2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07FE591B" w14:textId="43AD03A6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5F71E2E6" w14:textId="2F1A8B77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28651C03" w14:textId="77777777"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14:paraId="3EB7E083" w14:textId="40D0E491" w:rsidR="0008226A" w:rsidRPr="00B01FCA" w:rsidRDefault="0008226A" w:rsidP="0008226A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lastRenderedPageBreak/>
        <w:t>TÁJÉKOZTATÓ AZ ELŐZETES HATÁSVIZSGÁLAT EREDMÉNYÉRŐL</w:t>
      </w:r>
    </w:p>
    <w:p w14:paraId="2F2CDA9B" w14:textId="77777777" w:rsidR="0008226A" w:rsidRPr="00CC11FA" w:rsidRDefault="0008226A" w:rsidP="0008226A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08226A" w:rsidRPr="00DB298A" w14:paraId="716701DE" w14:textId="77777777" w:rsidTr="009024CD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3E0E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14:paraId="1E187F72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285" w14:textId="77777777" w:rsidR="0008226A" w:rsidRPr="00DB298A" w:rsidRDefault="0008226A" w:rsidP="009024CD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Balatonmáriafürdő</w:t>
            </w: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 xml:space="preserve"> Község Önkormányzat Képviselő-testületének</w:t>
            </w:r>
            <w:r w:rsidRPr="00DB298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  <w:t xml:space="preserve"> a jóléti célú lakossági támogatásokról szóló önkormányzati rendelet-tervezete</w:t>
            </w:r>
          </w:p>
          <w:p w14:paraId="5C137471" w14:textId="77777777" w:rsidR="0008226A" w:rsidRPr="00DB298A" w:rsidRDefault="0008226A" w:rsidP="009024CD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08226A" w:rsidRPr="00DB298A" w14:paraId="01AB7493" w14:textId="77777777" w:rsidTr="009024CD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944B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14:paraId="2BA8B16D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08226A" w:rsidRPr="00DB298A" w14:paraId="18720281" w14:textId="77777777" w:rsidTr="009024CD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3D3F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14:paraId="0D06824C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hatás:</w:t>
            </w:r>
          </w:p>
          <w:p w14:paraId="4DC15B80" w14:textId="77777777"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018B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FF3F2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14:paraId="09DE8D38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14:paraId="39DC4BF3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A825E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14:paraId="524828DD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terheket </w:t>
            </w:r>
          </w:p>
          <w:p w14:paraId="35548286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0192A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hatás:</w:t>
            </w:r>
          </w:p>
        </w:tc>
      </w:tr>
      <w:tr w:rsidR="0008226A" w:rsidRPr="00DB298A" w14:paraId="3B071215" w14:textId="77777777" w:rsidTr="009024CD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6C2B6" w14:textId="77777777"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Önkormányzat Képviselő-testülete által biztosított jóléti célú lakossági támogatások feltételeit, mértékét, elbírálásának rendjét a korábbi jól bevált gyakorlat szerint biztosítjuk a meghatározott életkorú, élethelyzetű 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8B4A2" w14:textId="45D976E6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</w:t>
            </w:r>
            <w:r w:rsidR="00690E5B">
              <w:rPr>
                <w:rFonts w:asciiTheme="majorHAnsi" w:hAnsiTheme="majorHAnsi"/>
                <w:sz w:val="20"/>
                <w:szCs w:val="20"/>
              </w:rPr>
              <w:t>1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 évi költségvetésben tervezett keretösszegek rendelkezésre állnak.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6FA4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5904F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E2D92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Nincs.</w:t>
            </w:r>
          </w:p>
        </w:tc>
      </w:tr>
      <w:tr w:rsidR="0008226A" w:rsidRPr="00DB298A" w14:paraId="4B555828" w14:textId="77777777" w:rsidTr="009024CD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D7384" w14:textId="77777777" w:rsidR="0008226A" w:rsidRPr="00DB298A" w:rsidRDefault="0008226A" w:rsidP="009024C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A Kúria döntését figyelembe véve e támogatási formák eredeti jog</w:t>
            </w:r>
            <w:r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08226A" w:rsidRPr="00DB298A" w14:paraId="0FDA528E" w14:textId="77777777" w:rsidTr="009024CD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3E22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0FA6DF89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 önkormányzat által eddig biztosított támogatások esetleges elvonása, lehetősége az állampolgárok részéről negatív megítélést eredményezne.</w:t>
            </w:r>
          </w:p>
        </w:tc>
      </w:tr>
      <w:tr w:rsidR="0008226A" w:rsidRPr="00DB298A" w14:paraId="50AF07B5" w14:textId="77777777" w:rsidTr="009024CD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DC583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08226A" w:rsidRPr="00DB298A" w14:paraId="2C24C7BD" w14:textId="77777777" w:rsidTr="009024CD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91C7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0762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0ACF9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8B64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Pénzügyi:</w:t>
            </w:r>
          </w:p>
        </w:tc>
      </w:tr>
      <w:tr w:rsidR="0008226A" w:rsidRPr="00DB298A" w14:paraId="7AE8E690" w14:textId="77777777" w:rsidTr="009024CD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F5542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69646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FD858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6471" w14:textId="77777777"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14:paraId="53E22643" w14:textId="77777777" w:rsidR="0008226A" w:rsidRPr="00DB298A" w:rsidRDefault="0008226A" w:rsidP="0008226A">
      <w:pPr>
        <w:spacing w:after="0" w:line="240" w:lineRule="auto"/>
        <w:rPr>
          <w:rFonts w:asciiTheme="majorHAnsi" w:hAnsiTheme="majorHAnsi" w:cs="Calibri"/>
        </w:rPr>
      </w:pPr>
    </w:p>
    <w:p w14:paraId="25E2AD3C" w14:textId="77777777" w:rsidR="0008226A" w:rsidRPr="00B01FCA" w:rsidRDefault="0008226A" w:rsidP="0008226A">
      <w:pPr>
        <w:rPr>
          <w:rFonts w:ascii="Cambria" w:hAnsi="Cambria"/>
          <w:b/>
        </w:rPr>
      </w:pPr>
    </w:p>
    <w:p w14:paraId="041CA8EC" w14:textId="77777777" w:rsidR="0008226A" w:rsidRPr="00113C7E" w:rsidRDefault="0008226A" w:rsidP="0008226A">
      <w:pPr>
        <w:rPr>
          <w:rFonts w:ascii="Century Gothic" w:hAnsi="Century Gothic"/>
          <w:sz w:val="20"/>
          <w:szCs w:val="20"/>
        </w:rPr>
      </w:pPr>
    </w:p>
    <w:p w14:paraId="5EAA1A18" w14:textId="77777777" w:rsidR="0008226A" w:rsidRPr="00D97A2A" w:rsidRDefault="0008226A" w:rsidP="00537531">
      <w:pPr>
        <w:spacing w:after="0" w:line="240" w:lineRule="auto"/>
        <w:rPr>
          <w:rFonts w:asciiTheme="majorHAnsi" w:hAnsiTheme="majorHAnsi"/>
        </w:rPr>
      </w:pPr>
    </w:p>
    <w:p w14:paraId="2BAEBEBF" w14:textId="77777777"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14:paraId="27D068AA" w14:textId="77777777" w:rsidR="00CC11FA" w:rsidRPr="00D97A2A" w:rsidRDefault="00CC11FA" w:rsidP="00630E00">
      <w:pPr>
        <w:spacing w:after="0" w:line="240" w:lineRule="auto"/>
        <w:rPr>
          <w:rFonts w:asciiTheme="majorHAnsi" w:hAnsiTheme="majorHAnsi"/>
        </w:rPr>
      </w:pPr>
    </w:p>
    <w:sectPr w:rsidR="00CC11FA" w:rsidRPr="00D97A2A" w:rsidSect="00CC11FA">
      <w:headerReference w:type="default" r:id="rId9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98FCA" w14:textId="77777777" w:rsidR="0053106C" w:rsidRDefault="0053106C" w:rsidP="00113C7E">
      <w:pPr>
        <w:spacing w:after="0" w:line="240" w:lineRule="auto"/>
      </w:pPr>
      <w:r>
        <w:separator/>
      </w:r>
    </w:p>
  </w:endnote>
  <w:endnote w:type="continuationSeparator" w:id="0">
    <w:p w14:paraId="503E7790" w14:textId="77777777" w:rsidR="0053106C" w:rsidRDefault="0053106C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C7A5" w14:textId="77777777" w:rsidR="0053106C" w:rsidRDefault="0053106C" w:rsidP="00113C7E">
      <w:pPr>
        <w:spacing w:after="0" w:line="240" w:lineRule="auto"/>
      </w:pPr>
      <w:r>
        <w:separator/>
      </w:r>
    </w:p>
  </w:footnote>
  <w:footnote w:type="continuationSeparator" w:id="0">
    <w:p w14:paraId="0D4EC863" w14:textId="77777777" w:rsidR="0053106C" w:rsidRDefault="0053106C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4516"/>
      <w:docPartObj>
        <w:docPartGallery w:val="Page Numbers (Top of Page)"/>
        <w:docPartUnique/>
      </w:docPartObj>
    </w:sdtPr>
    <w:sdtEndPr/>
    <w:sdtContent>
      <w:p w14:paraId="574AE082" w14:textId="77777777" w:rsidR="00CC11FA" w:rsidRDefault="0022225B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2503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E93BA4F" w14:textId="77777777" w:rsidR="00CC11FA" w:rsidRDefault="00CC11F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A5F2F"/>
    <w:multiLevelType w:val="hybridMultilevel"/>
    <w:tmpl w:val="2976D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6D8"/>
    <w:rsid w:val="0000020C"/>
    <w:rsid w:val="00070963"/>
    <w:rsid w:val="0008226A"/>
    <w:rsid w:val="000832FD"/>
    <w:rsid w:val="000879CF"/>
    <w:rsid w:val="00090584"/>
    <w:rsid w:val="000C0C54"/>
    <w:rsid w:val="000F6D36"/>
    <w:rsid w:val="0011111D"/>
    <w:rsid w:val="00113C7E"/>
    <w:rsid w:val="00114366"/>
    <w:rsid w:val="001723FA"/>
    <w:rsid w:val="001C200A"/>
    <w:rsid w:val="001C2257"/>
    <w:rsid w:val="001D7BE2"/>
    <w:rsid w:val="0022225B"/>
    <w:rsid w:val="0025030B"/>
    <w:rsid w:val="002521CC"/>
    <w:rsid w:val="00264B43"/>
    <w:rsid w:val="00266782"/>
    <w:rsid w:val="00295466"/>
    <w:rsid w:val="00361676"/>
    <w:rsid w:val="003B71C8"/>
    <w:rsid w:val="003C680A"/>
    <w:rsid w:val="00400FC0"/>
    <w:rsid w:val="00405744"/>
    <w:rsid w:val="0042579E"/>
    <w:rsid w:val="00447F0A"/>
    <w:rsid w:val="004A5404"/>
    <w:rsid w:val="004D21F6"/>
    <w:rsid w:val="004D4CC4"/>
    <w:rsid w:val="004E4314"/>
    <w:rsid w:val="0053106C"/>
    <w:rsid w:val="00537531"/>
    <w:rsid w:val="00580EB2"/>
    <w:rsid w:val="00587B1B"/>
    <w:rsid w:val="005A31EE"/>
    <w:rsid w:val="005B34E2"/>
    <w:rsid w:val="005C06D8"/>
    <w:rsid w:val="00630E00"/>
    <w:rsid w:val="0065723A"/>
    <w:rsid w:val="00663A8F"/>
    <w:rsid w:val="00671AA2"/>
    <w:rsid w:val="006734F1"/>
    <w:rsid w:val="00677C1A"/>
    <w:rsid w:val="00690E5B"/>
    <w:rsid w:val="006A6401"/>
    <w:rsid w:val="006D1F54"/>
    <w:rsid w:val="006D5894"/>
    <w:rsid w:val="006E7164"/>
    <w:rsid w:val="0071414C"/>
    <w:rsid w:val="00725353"/>
    <w:rsid w:val="00765AE9"/>
    <w:rsid w:val="0076711F"/>
    <w:rsid w:val="007B4DC9"/>
    <w:rsid w:val="007E068D"/>
    <w:rsid w:val="007F1BE2"/>
    <w:rsid w:val="007F6739"/>
    <w:rsid w:val="008566D8"/>
    <w:rsid w:val="008574A3"/>
    <w:rsid w:val="008A5277"/>
    <w:rsid w:val="00905626"/>
    <w:rsid w:val="009230E1"/>
    <w:rsid w:val="0094129E"/>
    <w:rsid w:val="00983F70"/>
    <w:rsid w:val="00991785"/>
    <w:rsid w:val="009C2BA3"/>
    <w:rsid w:val="009E5B61"/>
    <w:rsid w:val="009E7BEB"/>
    <w:rsid w:val="00A864A9"/>
    <w:rsid w:val="00AB2030"/>
    <w:rsid w:val="00AB36B8"/>
    <w:rsid w:val="00B25C5E"/>
    <w:rsid w:val="00B61528"/>
    <w:rsid w:val="00B879C1"/>
    <w:rsid w:val="00BB5FD6"/>
    <w:rsid w:val="00BC0891"/>
    <w:rsid w:val="00C74C00"/>
    <w:rsid w:val="00C74E2A"/>
    <w:rsid w:val="00C76218"/>
    <w:rsid w:val="00CB1CD1"/>
    <w:rsid w:val="00CC11FA"/>
    <w:rsid w:val="00CC631B"/>
    <w:rsid w:val="00D40D45"/>
    <w:rsid w:val="00D624B2"/>
    <w:rsid w:val="00D75D00"/>
    <w:rsid w:val="00D97A2A"/>
    <w:rsid w:val="00DB298A"/>
    <w:rsid w:val="00DB5573"/>
    <w:rsid w:val="00DF585C"/>
    <w:rsid w:val="00E12C51"/>
    <w:rsid w:val="00EB616E"/>
    <w:rsid w:val="00F00418"/>
    <w:rsid w:val="00F27B13"/>
    <w:rsid w:val="00F43C69"/>
    <w:rsid w:val="00FA2A4F"/>
    <w:rsid w:val="00FA367C"/>
    <w:rsid w:val="00FC0166"/>
    <w:rsid w:val="00FC71B1"/>
    <w:rsid w:val="00FD62AF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DC68"/>
  <w15:docId w15:val="{4BFD6C25-7220-4A03-8BFA-A6C5141D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63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3A8F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3A8F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663A8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3A8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3A8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63A8F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63A8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663A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5128-14DB-448A-9DE0-7A8B651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1423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27</cp:revision>
  <cp:lastPrinted>2020-02-12T15:03:00Z</cp:lastPrinted>
  <dcterms:created xsi:type="dcterms:W3CDTF">2020-02-13T15:23:00Z</dcterms:created>
  <dcterms:modified xsi:type="dcterms:W3CDTF">2021-07-19T14:10:00Z</dcterms:modified>
</cp:coreProperties>
</file>