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A1" w:rsidRPr="007B216D" w:rsidRDefault="007B216D" w:rsidP="00520B15">
      <w:pPr>
        <w:jc w:val="both"/>
        <w:rPr>
          <w:sz w:val="24"/>
          <w:szCs w:val="24"/>
        </w:rPr>
      </w:pPr>
      <w:bookmarkStart w:id="0" w:name="_GoBack"/>
      <w:bookmarkEnd w:id="0"/>
      <w:r w:rsidRPr="007B216D">
        <w:rPr>
          <w:sz w:val="24"/>
          <w:szCs w:val="24"/>
        </w:rPr>
        <w:t xml:space="preserve">Általános indokolás </w:t>
      </w:r>
    </w:p>
    <w:p w:rsidR="007B216D" w:rsidRPr="007B216D" w:rsidRDefault="007B216D" w:rsidP="00520B15">
      <w:pPr>
        <w:jc w:val="both"/>
        <w:rPr>
          <w:sz w:val="24"/>
          <w:szCs w:val="24"/>
        </w:rPr>
      </w:pPr>
    </w:p>
    <w:p w:rsidR="007B216D" w:rsidRPr="007B216D" w:rsidRDefault="007B216D" w:rsidP="00520B15">
      <w:pPr>
        <w:ind w:right="-457"/>
        <w:jc w:val="both"/>
        <w:rPr>
          <w:rFonts w:ascii="Bahnschrift Light" w:hAnsi="Bahnschrift Light"/>
          <w:sz w:val="24"/>
          <w:szCs w:val="24"/>
        </w:rPr>
      </w:pPr>
      <w:r w:rsidRPr="007B216D">
        <w:rPr>
          <w:rFonts w:ascii="Bahnschrift Light" w:hAnsi="Bahnschrift Light"/>
          <w:sz w:val="24"/>
          <w:szCs w:val="24"/>
        </w:rPr>
        <w:t xml:space="preserve">Az önkormányzat képviselő-testülete </w:t>
      </w:r>
      <w:proofErr w:type="gramStart"/>
      <w:r w:rsidRPr="007B216D">
        <w:rPr>
          <w:rFonts w:ascii="Bahnschrift Light" w:hAnsi="Bahnschrift Light"/>
          <w:sz w:val="24"/>
          <w:szCs w:val="24"/>
        </w:rPr>
        <w:t>az  államháztartásról</w:t>
      </w:r>
      <w:proofErr w:type="gramEnd"/>
      <w:r w:rsidRPr="007B216D">
        <w:rPr>
          <w:rFonts w:ascii="Bahnschrift Light" w:hAnsi="Bahnschrift Light"/>
          <w:sz w:val="24"/>
          <w:szCs w:val="24"/>
        </w:rPr>
        <w:t xml:space="preserve"> szóló 2011.évi CXCV. törvény 34.§ (4) bekezdése értelmében döntése szerinti időpontokban, de legkésőbb az éves költségvetési beszámoló elkészítésének </w:t>
      </w:r>
      <w:proofErr w:type="spellStart"/>
      <w:r w:rsidRPr="007B216D">
        <w:rPr>
          <w:rFonts w:ascii="Bahnschrift Light" w:hAnsi="Bahnschrift Light"/>
          <w:sz w:val="24"/>
          <w:szCs w:val="24"/>
        </w:rPr>
        <w:t>határidejéig</w:t>
      </w:r>
      <w:proofErr w:type="spellEnd"/>
      <w:r w:rsidRPr="007B216D">
        <w:rPr>
          <w:rFonts w:ascii="Bahnschrift Light" w:hAnsi="Bahnschrift Light"/>
          <w:sz w:val="24"/>
          <w:szCs w:val="24"/>
        </w:rPr>
        <w:t>, december 31-ei hatállyal módosítja a költségvetési rendeletét.</w:t>
      </w:r>
    </w:p>
    <w:p w:rsidR="007B216D" w:rsidRPr="007B216D" w:rsidRDefault="007B216D" w:rsidP="00520B15">
      <w:pPr>
        <w:jc w:val="both"/>
        <w:rPr>
          <w:rFonts w:ascii="Bahnschrift Light" w:hAnsi="Bahnschrift Light"/>
          <w:sz w:val="24"/>
          <w:szCs w:val="24"/>
        </w:rPr>
      </w:pPr>
      <w:r w:rsidRPr="007B216D">
        <w:rPr>
          <w:rFonts w:ascii="Bahnschrift Light" w:hAnsi="Bahnschrift Light"/>
          <w:sz w:val="24"/>
          <w:szCs w:val="24"/>
        </w:rPr>
        <w:t>A költségvetési rendelet módosítása biztosítja Magyarország helyi Önkormányzatairól szóló 2011. évi CLXXXIX. törvény előírásainak megfelelő kötelező feladatok jó színvonalon történő ellátását, a számviteli szabályoknak való megfelelést.</w:t>
      </w:r>
    </w:p>
    <w:p w:rsidR="007B216D" w:rsidRPr="007B216D" w:rsidRDefault="007B216D" w:rsidP="00520B15">
      <w:pPr>
        <w:jc w:val="both"/>
        <w:rPr>
          <w:sz w:val="24"/>
          <w:szCs w:val="24"/>
        </w:rPr>
      </w:pPr>
      <w:r w:rsidRPr="007B216D">
        <w:rPr>
          <w:rFonts w:ascii="Bahnschrift Light" w:hAnsi="Bahnschrift Light"/>
          <w:sz w:val="24"/>
          <w:szCs w:val="24"/>
        </w:rPr>
        <w:t xml:space="preserve">A rendelet az önkormányzat 2021. évi költségvetésének elfogadását követően hozott központi és önkormányzati </w:t>
      </w:r>
      <w:proofErr w:type="gramStart"/>
      <w:r w:rsidRPr="007B216D">
        <w:rPr>
          <w:rFonts w:ascii="Bahnschrift Light" w:hAnsi="Bahnschrift Light"/>
          <w:sz w:val="24"/>
          <w:szCs w:val="24"/>
        </w:rPr>
        <w:t>döntések  miatt</w:t>
      </w:r>
      <w:proofErr w:type="gramEnd"/>
      <w:r w:rsidRPr="007B216D">
        <w:rPr>
          <w:rFonts w:ascii="Bahnschrift Light" w:hAnsi="Bahnschrift Light"/>
          <w:sz w:val="24"/>
          <w:szCs w:val="24"/>
        </w:rPr>
        <w:t xml:space="preserve"> a zárszámadás előtt módosítani kell a tényadatok figyelembevételével..</w:t>
      </w:r>
    </w:p>
    <w:sectPr w:rsidR="007B216D" w:rsidRPr="007B2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16D"/>
    <w:rsid w:val="00520B15"/>
    <w:rsid w:val="007B216D"/>
    <w:rsid w:val="008018A1"/>
    <w:rsid w:val="009F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626F0-1666-4DE7-9E7F-8B8666F8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2</cp:revision>
  <dcterms:created xsi:type="dcterms:W3CDTF">2022-02-03T12:58:00Z</dcterms:created>
  <dcterms:modified xsi:type="dcterms:W3CDTF">2022-02-03T12:58:00Z</dcterms:modified>
</cp:coreProperties>
</file>