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B8683" w14:textId="62E47D7C" w:rsidR="00103ED1" w:rsidRPr="002B4A6F" w:rsidRDefault="002B4A6F" w:rsidP="00F46677">
      <w:pPr>
        <w:spacing w:after="0" w:line="240" w:lineRule="auto"/>
        <w:jc w:val="center"/>
        <w:rPr>
          <w:rFonts w:ascii="Cambria" w:hAnsi="Cambria"/>
          <w:b/>
          <w:sz w:val="32"/>
          <w:szCs w:val="32"/>
          <w:u w:val="single"/>
        </w:rPr>
      </w:pPr>
      <w:r w:rsidRPr="002B4A6F">
        <w:rPr>
          <w:rFonts w:ascii="Cambria" w:hAnsi="Cambria"/>
          <w:b/>
          <w:sz w:val="32"/>
          <w:szCs w:val="32"/>
          <w:u w:val="single"/>
        </w:rPr>
        <w:t>ELŐTERJESZTÉS</w:t>
      </w:r>
    </w:p>
    <w:p w14:paraId="30641773" w14:textId="52841BFB" w:rsidR="00103ED1" w:rsidRPr="002B4A6F" w:rsidRDefault="00103ED1" w:rsidP="00F46677">
      <w:pPr>
        <w:spacing w:after="0" w:line="240" w:lineRule="auto"/>
        <w:jc w:val="center"/>
        <w:rPr>
          <w:rFonts w:ascii="Cambria" w:hAnsi="Cambria"/>
          <w:b/>
          <w:sz w:val="32"/>
          <w:szCs w:val="32"/>
        </w:rPr>
      </w:pPr>
    </w:p>
    <w:p w14:paraId="0AE451AD" w14:textId="31324799" w:rsidR="00103ED1" w:rsidRPr="002B4A6F" w:rsidRDefault="002B4A6F" w:rsidP="00F46677">
      <w:pPr>
        <w:spacing w:after="0" w:line="240" w:lineRule="auto"/>
        <w:jc w:val="center"/>
        <w:rPr>
          <w:rFonts w:ascii="Cambria" w:hAnsi="Cambria"/>
          <w:b/>
          <w:sz w:val="32"/>
          <w:szCs w:val="32"/>
        </w:rPr>
      </w:pPr>
      <w:r w:rsidRPr="002B4A6F">
        <w:rPr>
          <w:rFonts w:ascii="Cambria" w:hAnsi="Cambria"/>
          <w:b/>
          <w:noProof/>
          <w:sz w:val="32"/>
          <w:szCs w:val="32"/>
          <w:lang w:eastAsia="hu-HU"/>
        </w:rPr>
        <w:drawing>
          <wp:anchor distT="0" distB="0" distL="114300" distR="114300" simplePos="0" relativeHeight="251659264" behindDoc="0" locked="0" layoutInCell="1" allowOverlap="1" wp14:anchorId="5A7ACDF0" wp14:editId="1224A7A1">
            <wp:simplePos x="0" y="0"/>
            <wp:positionH relativeFrom="column">
              <wp:posOffset>2190115</wp:posOffset>
            </wp:positionH>
            <wp:positionV relativeFrom="paragraph">
              <wp:posOffset>293370</wp:posOffset>
            </wp:positionV>
            <wp:extent cx="1352550" cy="1276350"/>
            <wp:effectExtent l="0" t="0" r="0" b="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52550" cy="127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1E047B" w14:textId="77777777" w:rsidR="00103ED1" w:rsidRPr="002B4A6F" w:rsidRDefault="00103ED1" w:rsidP="00F46677">
      <w:pPr>
        <w:spacing w:after="0" w:line="240" w:lineRule="auto"/>
        <w:jc w:val="center"/>
        <w:rPr>
          <w:rFonts w:ascii="Cambria" w:hAnsi="Cambria"/>
          <w:b/>
          <w:sz w:val="32"/>
          <w:szCs w:val="32"/>
        </w:rPr>
      </w:pPr>
    </w:p>
    <w:p w14:paraId="3E9ECA16" w14:textId="77777777" w:rsidR="00103ED1" w:rsidRPr="002B4A6F" w:rsidRDefault="00103ED1" w:rsidP="00F46677">
      <w:pPr>
        <w:spacing w:after="0" w:line="240" w:lineRule="auto"/>
        <w:jc w:val="center"/>
        <w:rPr>
          <w:rFonts w:ascii="Cambria" w:hAnsi="Cambria"/>
          <w:b/>
          <w:sz w:val="32"/>
          <w:szCs w:val="32"/>
        </w:rPr>
      </w:pPr>
    </w:p>
    <w:p w14:paraId="6CBB7AF1" w14:textId="77777777" w:rsidR="00103ED1" w:rsidRPr="002B4A6F" w:rsidRDefault="00103ED1" w:rsidP="00F46677">
      <w:pPr>
        <w:spacing w:after="0" w:line="240" w:lineRule="auto"/>
        <w:jc w:val="center"/>
        <w:rPr>
          <w:rFonts w:ascii="Cambria" w:hAnsi="Cambria"/>
          <w:b/>
          <w:sz w:val="32"/>
          <w:szCs w:val="32"/>
        </w:rPr>
      </w:pPr>
      <w:r w:rsidRPr="002B4A6F">
        <w:rPr>
          <w:rFonts w:ascii="Cambria" w:hAnsi="Cambria"/>
          <w:b/>
          <w:sz w:val="32"/>
          <w:szCs w:val="32"/>
        </w:rPr>
        <w:t>BALATONMÁRIAFÜRDŐ KÖZSÉG</w:t>
      </w:r>
    </w:p>
    <w:p w14:paraId="6F685E4B" w14:textId="77777777" w:rsidR="00103ED1" w:rsidRPr="002B4A6F" w:rsidRDefault="00103ED1" w:rsidP="00F46677">
      <w:pPr>
        <w:spacing w:after="0" w:line="240" w:lineRule="auto"/>
        <w:jc w:val="center"/>
        <w:rPr>
          <w:rFonts w:ascii="Cambria" w:hAnsi="Cambria"/>
          <w:b/>
          <w:sz w:val="32"/>
          <w:szCs w:val="32"/>
        </w:rPr>
      </w:pPr>
      <w:r w:rsidRPr="002B4A6F">
        <w:rPr>
          <w:rFonts w:ascii="Cambria" w:hAnsi="Cambria"/>
          <w:b/>
          <w:sz w:val="32"/>
          <w:szCs w:val="32"/>
        </w:rPr>
        <w:t>ÖNKORMÁNYZAT</w:t>
      </w:r>
    </w:p>
    <w:p w14:paraId="11F64F12" w14:textId="77777777" w:rsidR="00103ED1" w:rsidRPr="002B4A6F" w:rsidRDefault="00103ED1" w:rsidP="00F46677">
      <w:pPr>
        <w:keepNext/>
        <w:keepLines/>
        <w:spacing w:after="0" w:line="240" w:lineRule="auto"/>
        <w:jc w:val="center"/>
        <w:outlineLvl w:val="1"/>
        <w:rPr>
          <w:rFonts w:ascii="Cambria" w:eastAsia="Times New Roman" w:hAnsi="Cambria"/>
          <w:b/>
          <w:bCs/>
          <w:sz w:val="32"/>
          <w:szCs w:val="32"/>
          <w:lang w:eastAsia="hu-HU"/>
        </w:rPr>
      </w:pPr>
      <w:r w:rsidRPr="002B4A6F">
        <w:rPr>
          <w:rFonts w:ascii="Cambria" w:eastAsia="Times New Roman" w:hAnsi="Cambria"/>
          <w:b/>
          <w:bCs/>
          <w:sz w:val="32"/>
          <w:szCs w:val="32"/>
          <w:lang w:eastAsia="hu-HU"/>
        </w:rPr>
        <w:t>KÉPVISELŐ-TESTÜLETÉNEK</w:t>
      </w:r>
    </w:p>
    <w:p w14:paraId="314427B4" w14:textId="77777777" w:rsidR="00103ED1" w:rsidRPr="002B4A6F" w:rsidRDefault="00103ED1" w:rsidP="00F46677">
      <w:pPr>
        <w:keepNext/>
        <w:keepLines/>
        <w:spacing w:after="0" w:line="240" w:lineRule="auto"/>
        <w:outlineLvl w:val="6"/>
        <w:rPr>
          <w:rFonts w:ascii="Cambria" w:eastAsia="Times New Roman" w:hAnsi="Cambria"/>
          <w:b/>
          <w:i/>
          <w:iCs/>
          <w:sz w:val="32"/>
          <w:szCs w:val="32"/>
          <w:lang w:eastAsia="hu-HU"/>
        </w:rPr>
      </w:pPr>
    </w:p>
    <w:p w14:paraId="1EB3E6C8" w14:textId="77777777" w:rsidR="00103ED1" w:rsidRPr="002B4A6F" w:rsidRDefault="00103ED1" w:rsidP="00F46677">
      <w:pPr>
        <w:spacing w:after="0" w:line="240" w:lineRule="auto"/>
        <w:rPr>
          <w:rFonts w:ascii="Cambria" w:hAnsi="Cambria"/>
          <w:sz w:val="32"/>
          <w:szCs w:val="32"/>
        </w:rPr>
      </w:pPr>
    </w:p>
    <w:p w14:paraId="76A93795" w14:textId="77777777" w:rsidR="00F46677" w:rsidRPr="002B4A6F" w:rsidRDefault="00F46677" w:rsidP="00F46677">
      <w:pPr>
        <w:spacing w:after="0" w:line="240" w:lineRule="auto"/>
        <w:rPr>
          <w:rFonts w:ascii="Cambria" w:hAnsi="Cambria"/>
          <w:sz w:val="32"/>
          <w:szCs w:val="32"/>
        </w:rPr>
      </w:pPr>
    </w:p>
    <w:p w14:paraId="54C6406B" w14:textId="77777777" w:rsidR="00103ED1" w:rsidRPr="002B4A6F" w:rsidRDefault="00103ED1" w:rsidP="00F46677">
      <w:pPr>
        <w:spacing w:after="0" w:line="240" w:lineRule="auto"/>
        <w:jc w:val="center"/>
        <w:rPr>
          <w:rFonts w:ascii="Cambria" w:eastAsia="Times New Roman" w:hAnsi="Cambria"/>
          <w:b/>
          <w:sz w:val="32"/>
          <w:szCs w:val="32"/>
          <w:lang w:eastAsia="hu-HU"/>
        </w:rPr>
      </w:pPr>
      <w:r w:rsidRPr="002B4A6F">
        <w:rPr>
          <w:rFonts w:ascii="Cambria" w:eastAsia="Times New Roman" w:hAnsi="Cambria"/>
          <w:b/>
          <w:caps/>
          <w:sz w:val="32"/>
          <w:szCs w:val="32"/>
          <w:lang w:eastAsia="hu-HU"/>
        </w:rPr>
        <w:t xml:space="preserve">2022.  októbr 10-ei </w:t>
      </w:r>
      <w:r w:rsidRPr="002B4A6F">
        <w:rPr>
          <w:rFonts w:ascii="Cambria" w:eastAsia="Times New Roman" w:hAnsi="Cambria"/>
          <w:b/>
          <w:sz w:val="32"/>
          <w:szCs w:val="32"/>
          <w:lang w:eastAsia="hu-HU"/>
        </w:rPr>
        <w:t>NYILVÁNOS ÜLÉSÉRE</w:t>
      </w:r>
    </w:p>
    <w:p w14:paraId="54A23B49" w14:textId="77777777" w:rsidR="00103ED1" w:rsidRPr="002B4A6F" w:rsidRDefault="00103ED1" w:rsidP="00F46677">
      <w:pPr>
        <w:spacing w:after="0" w:line="240" w:lineRule="auto"/>
        <w:rPr>
          <w:rFonts w:ascii="Cambria" w:hAnsi="Cambria"/>
          <w:sz w:val="32"/>
          <w:szCs w:val="32"/>
        </w:rPr>
      </w:pPr>
    </w:p>
    <w:p w14:paraId="6EC9475E" w14:textId="77777777" w:rsidR="00103ED1" w:rsidRPr="002B4A6F" w:rsidRDefault="00103ED1" w:rsidP="00F46677">
      <w:pPr>
        <w:spacing w:after="0" w:line="240" w:lineRule="auto"/>
        <w:rPr>
          <w:rFonts w:ascii="Cambria" w:hAnsi="Cambria"/>
          <w:sz w:val="32"/>
          <w:szCs w:val="32"/>
        </w:rPr>
      </w:pPr>
    </w:p>
    <w:p w14:paraId="3AC3D7E9" w14:textId="77777777" w:rsidR="00F46677" w:rsidRPr="002B4A6F" w:rsidRDefault="00F46677" w:rsidP="00F46677">
      <w:pPr>
        <w:spacing w:after="0" w:line="240" w:lineRule="auto"/>
        <w:rPr>
          <w:rFonts w:ascii="Cambria" w:hAnsi="Cambria"/>
          <w:sz w:val="32"/>
          <w:szCs w:val="32"/>
        </w:rPr>
      </w:pPr>
    </w:p>
    <w:p w14:paraId="063EDBBE" w14:textId="77777777" w:rsidR="00F46677" w:rsidRPr="002B4A6F" w:rsidRDefault="00F46677" w:rsidP="00F46677">
      <w:pPr>
        <w:spacing w:after="0" w:line="240" w:lineRule="auto"/>
        <w:rPr>
          <w:rFonts w:ascii="Cambria" w:hAnsi="Cambria"/>
          <w:sz w:val="32"/>
          <w:szCs w:val="32"/>
        </w:rPr>
      </w:pPr>
    </w:p>
    <w:p w14:paraId="3480B030" w14:textId="77777777" w:rsidR="00103ED1" w:rsidRPr="002B4A6F" w:rsidRDefault="00103ED1" w:rsidP="00F46677">
      <w:pPr>
        <w:spacing w:after="0" w:line="240" w:lineRule="auto"/>
        <w:rPr>
          <w:rFonts w:ascii="Cambria" w:hAnsi="Cambria"/>
          <w:sz w:val="32"/>
          <w:szCs w:val="32"/>
        </w:rPr>
      </w:pPr>
    </w:p>
    <w:p w14:paraId="47F3E2B3" w14:textId="77777777" w:rsidR="00103ED1" w:rsidRPr="002B4A6F" w:rsidRDefault="00103ED1" w:rsidP="00F46677">
      <w:pPr>
        <w:spacing w:after="0" w:line="240" w:lineRule="auto"/>
        <w:jc w:val="center"/>
        <w:rPr>
          <w:rFonts w:ascii="Cambria" w:eastAsia="Arial Unicode MS" w:hAnsi="Cambria"/>
          <w:b/>
          <w:sz w:val="32"/>
          <w:szCs w:val="32"/>
        </w:rPr>
      </w:pPr>
      <w:r w:rsidRPr="002B4A6F">
        <w:rPr>
          <w:rFonts w:ascii="Cambria" w:eastAsia="Arial Unicode MS" w:hAnsi="Cambria"/>
          <w:b/>
          <w:sz w:val="32"/>
          <w:szCs w:val="32"/>
        </w:rPr>
        <w:t>TÁRGY:</w:t>
      </w:r>
    </w:p>
    <w:p w14:paraId="724CCEE2" w14:textId="77777777" w:rsidR="00103ED1" w:rsidRPr="002B4A6F" w:rsidRDefault="00103ED1" w:rsidP="00F46677">
      <w:pPr>
        <w:spacing w:after="0" w:line="240" w:lineRule="auto"/>
        <w:jc w:val="center"/>
        <w:rPr>
          <w:rFonts w:ascii="Cambria" w:eastAsia="Arial Unicode MS" w:hAnsi="Cambria"/>
          <w:b/>
          <w:sz w:val="32"/>
          <w:szCs w:val="32"/>
        </w:rPr>
      </w:pPr>
      <w:r w:rsidRPr="002B4A6F">
        <w:rPr>
          <w:rFonts w:ascii="Cambria" w:eastAsia="Arial Unicode MS" w:hAnsi="Cambria"/>
          <w:b/>
          <w:sz w:val="32"/>
          <w:szCs w:val="32"/>
        </w:rPr>
        <w:t>Helyi adórendelet felülvizsgálata</w:t>
      </w:r>
    </w:p>
    <w:p w14:paraId="07A9967C" w14:textId="77777777" w:rsidR="00103ED1" w:rsidRPr="002B4A6F" w:rsidRDefault="00103ED1" w:rsidP="00F46677">
      <w:pPr>
        <w:pStyle w:val="Listaszerbekezds"/>
        <w:numPr>
          <w:ilvl w:val="0"/>
          <w:numId w:val="1"/>
        </w:numPr>
        <w:spacing w:after="0" w:line="240" w:lineRule="auto"/>
        <w:ind w:left="0"/>
        <w:jc w:val="center"/>
        <w:rPr>
          <w:rFonts w:ascii="Cambria" w:eastAsia="Arial Unicode MS" w:hAnsi="Cambria"/>
          <w:b/>
          <w:sz w:val="32"/>
          <w:szCs w:val="32"/>
        </w:rPr>
      </w:pPr>
      <w:r w:rsidRPr="002B4A6F">
        <w:rPr>
          <w:rFonts w:ascii="Cambria" w:eastAsia="Arial Unicode MS" w:hAnsi="Cambria"/>
          <w:b/>
          <w:sz w:val="32"/>
          <w:szCs w:val="32"/>
        </w:rPr>
        <w:t xml:space="preserve">forduló) </w:t>
      </w:r>
    </w:p>
    <w:p w14:paraId="0FFED98F" w14:textId="77777777" w:rsidR="00103ED1" w:rsidRPr="002B4A6F" w:rsidRDefault="00103ED1" w:rsidP="00F46677">
      <w:pPr>
        <w:spacing w:after="0" w:line="240" w:lineRule="auto"/>
        <w:jc w:val="center"/>
        <w:rPr>
          <w:rFonts w:ascii="Cambria" w:eastAsia="Arial Unicode MS" w:hAnsi="Cambria"/>
          <w:b/>
          <w:sz w:val="32"/>
          <w:szCs w:val="32"/>
        </w:rPr>
      </w:pPr>
    </w:p>
    <w:p w14:paraId="3EECF381" w14:textId="70F18322" w:rsidR="00F46677" w:rsidRDefault="00F46677" w:rsidP="00F46677">
      <w:pPr>
        <w:spacing w:after="0" w:line="240" w:lineRule="auto"/>
        <w:jc w:val="center"/>
        <w:rPr>
          <w:rFonts w:ascii="Cambria" w:eastAsia="Arial Unicode MS" w:hAnsi="Cambria"/>
          <w:b/>
          <w:sz w:val="32"/>
          <w:szCs w:val="32"/>
        </w:rPr>
      </w:pPr>
    </w:p>
    <w:p w14:paraId="7C40A549" w14:textId="5711DE20" w:rsidR="002B4A6F" w:rsidRDefault="002B4A6F" w:rsidP="00F46677">
      <w:pPr>
        <w:spacing w:after="0" w:line="240" w:lineRule="auto"/>
        <w:jc w:val="center"/>
        <w:rPr>
          <w:rFonts w:ascii="Cambria" w:eastAsia="Arial Unicode MS" w:hAnsi="Cambria"/>
          <w:b/>
          <w:sz w:val="32"/>
          <w:szCs w:val="32"/>
        </w:rPr>
      </w:pPr>
    </w:p>
    <w:p w14:paraId="63834E29" w14:textId="3F5A613F" w:rsidR="002B4A6F" w:rsidRDefault="002B4A6F" w:rsidP="00F46677">
      <w:pPr>
        <w:spacing w:after="0" w:line="240" w:lineRule="auto"/>
        <w:jc w:val="center"/>
        <w:rPr>
          <w:rFonts w:ascii="Cambria" w:eastAsia="Arial Unicode MS" w:hAnsi="Cambria"/>
          <w:b/>
          <w:sz w:val="32"/>
          <w:szCs w:val="32"/>
        </w:rPr>
      </w:pPr>
    </w:p>
    <w:p w14:paraId="09518C60" w14:textId="1882F43A" w:rsidR="002B4A6F" w:rsidRDefault="002B4A6F" w:rsidP="00F46677">
      <w:pPr>
        <w:spacing w:after="0" w:line="240" w:lineRule="auto"/>
        <w:jc w:val="center"/>
        <w:rPr>
          <w:rFonts w:ascii="Cambria" w:eastAsia="Arial Unicode MS" w:hAnsi="Cambria"/>
          <w:b/>
          <w:sz w:val="32"/>
          <w:szCs w:val="32"/>
        </w:rPr>
      </w:pPr>
    </w:p>
    <w:p w14:paraId="72E01522" w14:textId="19979ECF" w:rsidR="002B4A6F" w:rsidRDefault="002B4A6F" w:rsidP="00F46677">
      <w:pPr>
        <w:spacing w:after="0" w:line="240" w:lineRule="auto"/>
        <w:jc w:val="center"/>
        <w:rPr>
          <w:rFonts w:ascii="Cambria" w:eastAsia="Arial Unicode MS" w:hAnsi="Cambria"/>
          <w:b/>
          <w:sz w:val="32"/>
          <w:szCs w:val="32"/>
        </w:rPr>
      </w:pPr>
    </w:p>
    <w:p w14:paraId="68B41C93" w14:textId="60B92824" w:rsidR="002B4A6F" w:rsidRDefault="002B4A6F" w:rsidP="00F46677">
      <w:pPr>
        <w:spacing w:after="0" w:line="240" w:lineRule="auto"/>
        <w:jc w:val="center"/>
        <w:rPr>
          <w:rFonts w:ascii="Cambria" w:eastAsia="Arial Unicode MS" w:hAnsi="Cambria"/>
          <w:b/>
          <w:sz w:val="32"/>
          <w:szCs w:val="32"/>
        </w:rPr>
      </w:pPr>
    </w:p>
    <w:p w14:paraId="3A45C6C5" w14:textId="21E7374E" w:rsidR="002B4A6F" w:rsidRDefault="002B4A6F" w:rsidP="00F46677">
      <w:pPr>
        <w:spacing w:after="0" w:line="240" w:lineRule="auto"/>
        <w:jc w:val="center"/>
        <w:rPr>
          <w:rFonts w:ascii="Cambria" w:eastAsia="Arial Unicode MS" w:hAnsi="Cambria"/>
          <w:b/>
          <w:sz w:val="32"/>
          <w:szCs w:val="32"/>
        </w:rPr>
      </w:pPr>
    </w:p>
    <w:p w14:paraId="3E41669B" w14:textId="77777777" w:rsidR="002B4A6F" w:rsidRPr="002B4A6F" w:rsidRDefault="002B4A6F" w:rsidP="00F46677">
      <w:pPr>
        <w:spacing w:after="0" w:line="240" w:lineRule="auto"/>
        <w:jc w:val="center"/>
        <w:rPr>
          <w:rFonts w:ascii="Cambria" w:eastAsia="Arial Unicode MS" w:hAnsi="Cambria"/>
          <w:b/>
          <w:sz w:val="32"/>
          <w:szCs w:val="32"/>
        </w:rPr>
      </w:pPr>
    </w:p>
    <w:p w14:paraId="23466A51" w14:textId="77777777" w:rsidR="00103ED1" w:rsidRPr="002B4A6F" w:rsidRDefault="00103ED1" w:rsidP="00F46677">
      <w:pPr>
        <w:spacing w:after="0" w:line="240" w:lineRule="auto"/>
        <w:jc w:val="center"/>
        <w:rPr>
          <w:rFonts w:ascii="Cambria" w:eastAsia="Arial Unicode MS" w:hAnsi="Cambria"/>
          <w:b/>
          <w:sz w:val="32"/>
          <w:szCs w:val="32"/>
        </w:rPr>
      </w:pPr>
      <w:r w:rsidRPr="002B4A6F">
        <w:rPr>
          <w:rFonts w:ascii="Cambria" w:eastAsia="Arial Unicode MS" w:hAnsi="Cambria"/>
          <w:b/>
          <w:sz w:val="32"/>
          <w:szCs w:val="32"/>
        </w:rPr>
        <w:t>ELŐADÓ:</w:t>
      </w:r>
    </w:p>
    <w:p w14:paraId="5F695FB8" w14:textId="77777777" w:rsidR="00103ED1" w:rsidRPr="002B4A6F" w:rsidRDefault="00103ED1" w:rsidP="00F46677">
      <w:pPr>
        <w:spacing w:after="0" w:line="240" w:lineRule="auto"/>
        <w:jc w:val="center"/>
        <w:rPr>
          <w:rFonts w:ascii="Cambria" w:hAnsi="Cambria"/>
          <w:b/>
          <w:bCs/>
          <w:sz w:val="32"/>
          <w:szCs w:val="32"/>
        </w:rPr>
      </w:pPr>
      <w:r w:rsidRPr="002B4A6F">
        <w:rPr>
          <w:rFonts w:ascii="Cambria" w:hAnsi="Cambria"/>
          <w:b/>
          <w:bCs/>
          <w:sz w:val="32"/>
          <w:szCs w:val="32"/>
        </w:rPr>
        <w:t xml:space="preserve">GALÁCZ GYÖRGY </w:t>
      </w:r>
    </w:p>
    <w:p w14:paraId="6889FBD2" w14:textId="77777777" w:rsidR="00103ED1" w:rsidRPr="002B4A6F" w:rsidRDefault="00103ED1" w:rsidP="00F46677">
      <w:pPr>
        <w:spacing w:after="0" w:line="240" w:lineRule="auto"/>
        <w:jc w:val="center"/>
        <w:rPr>
          <w:rFonts w:ascii="Cambria" w:hAnsi="Cambria"/>
          <w:b/>
          <w:bCs/>
          <w:sz w:val="32"/>
          <w:szCs w:val="32"/>
        </w:rPr>
      </w:pPr>
      <w:r w:rsidRPr="002B4A6F">
        <w:rPr>
          <w:rFonts w:ascii="Cambria" w:hAnsi="Cambria"/>
          <w:b/>
          <w:bCs/>
          <w:sz w:val="32"/>
          <w:szCs w:val="32"/>
        </w:rPr>
        <w:t>POLGÁRMESTER</w:t>
      </w:r>
    </w:p>
    <w:p w14:paraId="108E894C" w14:textId="77777777" w:rsidR="00103ED1" w:rsidRPr="002B4A6F" w:rsidRDefault="00103ED1" w:rsidP="00F46677">
      <w:pPr>
        <w:spacing w:after="0" w:line="240" w:lineRule="auto"/>
        <w:rPr>
          <w:rFonts w:ascii="Cambria" w:hAnsi="Cambria"/>
          <w:b/>
          <w:sz w:val="32"/>
          <w:szCs w:val="32"/>
        </w:rPr>
      </w:pPr>
    </w:p>
    <w:p w14:paraId="4735F290" w14:textId="77777777" w:rsidR="00F46677" w:rsidRDefault="00F46677" w:rsidP="00F46677">
      <w:pPr>
        <w:spacing w:after="0" w:line="240" w:lineRule="auto"/>
        <w:rPr>
          <w:rFonts w:ascii="Cambria" w:hAnsi="Cambria"/>
          <w:b/>
          <w:sz w:val="28"/>
          <w:szCs w:val="28"/>
        </w:rPr>
      </w:pPr>
    </w:p>
    <w:p w14:paraId="7BA762DD" w14:textId="77777777" w:rsidR="00F46677" w:rsidRDefault="00F46677" w:rsidP="00F46677">
      <w:pPr>
        <w:spacing w:after="0" w:line="240" w:lineRule="auto"/>
        <w:rPr>
          <w:rFonts w:ascii="Cambria" w:hAnsi="Cambria"/>
          <w:b/>
          <w:sz w:val="28"/>
          <w:szCs w:val="28"/>
        </w:rPr>
      </w:pPr>
    </w:p>
    <w:p w14:paraId="21DB2E5E" w14:textId="77777777" w:rsidR="00075E8D" w:rsidRPr="00055BB0" w:rsidRDefault="00075E8D" w:rsidP="00075E8D">
      <w:pPr>
        <w:pStyle w:val="Cm"/>
        <w:jc w:val="left"/>
        <w:rPr>
          <w:rFonts w:ascii="Cambria" w:hAnsi="Cambria"/>
          <w:b w:val="0"/>
          <w:szCs w:val="24"/>
        </w:rPr>
      </w:pPr>
      <w:r w:rsidRPr="00055BB0">
        <w:rPr>
          <w:rFonts w:ascii="Cambria" w:hAnsi="Cambria"/>
          <w:bCs/>
          <w:szCs w:val="24"/>
        </w:rPr>
        <w:lastRenderedPageBreak/>
        <w:t>Készült:</w:t>
      </w:r>
      <w:r w:rsidRPr="00055BB0">
        <w:rPr>
          <w:rFonts w:ascii="Cambria" w:hAnsi="Cambria"/>
          <w:b w:val="0"/>
          <w:szCs w:val="24"/>
        </w:rPr>
        <w:t xml:space="preserve"> Balatonmáriafürdő Község Önkormányzat Képviselő-testületének 2022. október 10-ei nyilvános ülésére</w:t>
      </w:r>
    </w:p>
    <w:p w14:paraId="708E86E4" w14:textId="77777777" w:rsidR="00075E8D" w:rsidRPr="00055BB0" w:rsidRDefault="00075E8D" w:rsidP="00075E8D">
      <w:pPr>
        <w:pStyle w:val="Cm"/>
        <w:jc w:val="both"/>
        <w:rPr>
          <w:rFonts w:ascii="Cambria" w:hAnsi="Cambria"/>
          <w:szCs w:val="24"/>
        </w:rPr>
      </w:pPr>
    </w:p>
    <w:p w14:paraId="26D9C241" w14:textId="461F5E3E" w:rsidR="00075E8D" w:rsidRPr="00055BB0" w:rsidRDefault="00075E8D" w:rsidP="00075E8D">
      <w:pPr>
        <w:pStyle w:val="Cm"/>
        <w:ind w:left="709" w:hanging="709"/>
        <w:jc w:val="both"/>
        <w:rPr>
          <w:rFonts w:ascii="Cambria" w:hAnsi="Cambria"/>
          <w:b w:val="0"/>
          <w:szCs w:val="24"/>
        </w:rPr>
      </w:pPr>
      <w:r w:rsidRPr="00055BB0">
        <w:rPr>
          <w:rFonts w:ascii="Cambria" w:hAnsi="Cambria"/>
          <w:szCs w:val="24"/>
        </w:rPr>
        <w:t xml:space="preserve">Tárgy: </w:t>
      </w:r>
      <w:r>
        <w:rPr>
          <w:rFonts w:ascii="Cambria" w:hAnsi="Cambria"/>
          <w:b w:val="0"/>
          <w:bCs/>
          <w:szCs w:val="24"/>
        </w:rPr>
        <w:t>Helyi adórendelet felülvizsgálata (I. forduló)</w:t>
      </w:r>
    </w:p>
    <w:p w14:paraId="619811F1" w14:textId="77777777" w:rsidR="00F46677" w:rsidRDefault="00F46677" w:rsidP="00F46677">
      <w:pPr>
        <w:spacing w:after="0" w:line="240" w:lineRule="auto"/>
        <w:rPr>
          <w:rFonts w:ascii="Cambria" w:hAnsi="Cambria"/>
          <w:b/>
          <w:sz w:val="28"/>
          <w:szCs w:val="28"/>
        </w:rPr>
      </w:pPr>
    </w:p>
    <w:p w14:paraId="21F52D15" w14:textId="77777777" w:rsidR="00F46677" w:rsidRDefault="00F46677" w:rsidP="00F46677">
      <w:pPr>
        <w:spacing w:after="0" w:line="240" w:lineRule="auto"/>
        <w:rPr>
          <w:rFonts w:ascii="Cambria" w:hAnsi="Cambria"/>
          <w:b/>
          <w:sz w:val="28"/>
          <w:szCs w:val="28"/>
        </w:rPr>
      </w:pPr>
    </w:p>
    <w:p w14:paraId="55CF52FF" w14:textId="77777777" w:rsidR="00F46677" w:rsidRPr="00075E8D" w:rsidRDefault="00F46677" w:rsidP="00F46677">
      <w:pPr>
        <w:spacing w:after="0" w:line="240" w:lineRule="auto"/>
        <w:rPr>
          <w:rFonts w:ascii="Cambria" w:hAnsi="Cambria"/>
          <w:b/>
          <w:sz w:val="28"/>
          <w:szCs w:val="28"/>
        </w:rPr>
      </w:pPr>
    </w:p>
    <w:p w14:paraId="0DAFEEB6" w14:textId="77777777" w:rsidR="00241899" w:rsidRPr="002B1718" w:rsidRDefault="00103ED1" w:rsidP="00F46677">
      <w:pPr>
        <w:spacing w:after="0" w:line="240" w:lineRule="auto"/>
        <w:rPr>
          <w:rFonts w:ascii="Cambria" w:hAnsi="Cambria"/>
          <w:b/>
          <w:bCs/>
        </w:rPr>
      </w:pPr>
      <w:r w:rsidRPr="002B1718">
        <w:rPr>
          <w:rFonts w:ascii="Cambria" w:hAnsi="Cambria"/>
          <w:b/>
          <w:bCs/>
        </w:rPr>
        <w:t>Tisztelt Képviselő-testület!</w:t>
      </w:r>
    </w:p>
    <w:p w14:paraId="31656913" w14:textId="77777777" w:rsidR="00103ED1" w:rsidRPr="00075E8D" w:rsidRDefault="00103ED1" w:rsidP="00F46677">
      <w:pPr>
        <w:spacing w:after="0" w:line="240" w:lineRule="auto"/>
        <w:rPr>
          <w:rFonts w:ascii="Cambria" w:hAnsi="Cambria"/>
        </w:rPr>
      </w:pPr>
    </w:p>
    <w:p w14:paraId="1A7CD725" w14:textId="77777777" w:rsidR="00103ED1" w:rsidRPr="00075E8D" w:rsidRDefault="00103ED1" w:rsidP="00F46677">
      <w:pPr>
        <w:spacing w:after="0" w:line="240" w:lineRule="auto"/>
        <w:jc w:val="both"/>
        <w:rPr>
          <w:rFonts w:ascii="Cambria" w:hAnsi="Cambria"/>
        </w:rPr>
      </w:pPr>
      <w:r w:rsidRPr="00075E8D">
        <w:rPr>
          <w:rFonts w:ascii="Cambria" w:hAnsi="Cambria"/>
        </w:rPr>
        <w:t>Az önkormányzat fenntartható működésének, a közösségi szolgáltatások, a településfejlesztés meghatározó gazdasági alapját az állami támogatások mellett a helyi adóbevételek képezik.</w:t>
      </w:r>
    </w:p>
    <w:p w14:paraId="425666BB" w14:textId="77777777" w:rsidR="00103ED1" w:rsidRPr="00075E8D" w:rsidRDefault="00103ED1" w:rsidP="00F46677">
      <w:pPr>
        <w:spacing w:after="0" w:line="240" w:lineRule="auto"/>
        <w:jc w:val="both"/>
        <w:rPr>
          <w:rFonts w:ascii="Cambria" w:hAnsi="Cambria"/>
        </w:rPr>
      </w:pPr>
      <w:r w:rsidRPr="00075E8D">
        <w:rPr>
          <w:rFonts w:ascii="Cambria" w:hAnsi="Cambria"/>
        </w:rPr>
        <w:t>Az önkormányzat legutóbb 2020. január 1. napjával korrigálta – emelte – az építményadó mértékét.</w:t>
      </w:r>
    </w:p>
    <w:p w14:paraId="07AFE7EF" w14:textId="77777777" w:rsidR="00103ED1" w:rsidRPr="00075E8D" w:rsidRDefault="00103ED1" w:rsidP="00F46677">
      <w:pPr>
        <w:spacing w:after="0" w:line="240" w:lineRule="auto"/>
        <w:jc w:val="both"/>
        <w:rPr>
          <w:rFonts w:ascii="Cambria" w:hAnsi="Cambria"/>
        </w:rPr>
      </w:pPr>
    </w:p>
    <w:p w14:paraId="026160B1" w14:textId="77777777" w:rsidR="00103ED1" w:rsidRPr="00075E8D" w:rsidRDefault="00103ED1" w:rsidP="00F46677">
      <w:pPr>
        <w:spacing w:after="0" w:line="240" w:lineRule="auto"/>
        <w:jc w:val="both"/>
        <w:rPr>
          <w:rFonts w:ascii="Cambria" w:hAnsi="Cambria"/>
        </w:rPr>
      </w:pPr>
      <w:r w:rsidRPr="00075E8D">
        <w:rPr>
          <w:rFonts w:ascii="Cambria" w:hAnsi="Cambria"/>
        </w:rPr>
        <w:t>Jelen javaslat a településen lévő nem beépíthető, zömében az un. parti sávban, Parti utcában lévő ingatlanok tekintetében kívánja rendezni a helyzetet.</w:t>
      </w:r>
    </w:p>
    <w:p w14:paraId="6CC727DC" w14:textId="77777777" w:rsidR="00847F37" w:rsidRPr="00075E8D" w:rsidRDefault="00103ED1" w:rsidP="00F46677">
      <w:pPr>
        <w:spacing w:after="0" w:line="240" w:lineRule="auto"/>
        <w:jc w:val="both"/>
        <w:rPr>
          <w:rFonts w:ascii="Cambria" w:hAnsi="Cambria"/>
        </w:rPr>
      </w:pPr>
      <w:r w:rsidRPr="00075E8D">
        <w:rPr>
          <w:rFonts w:ascii="Cambria" w:hAnsi="Cambria"/>
        </w:rPr>
        <w:t>Ezen a területen található beépíthető és nem beépíthető telek. A nem beépíthető ingatlanok</w:t>
      </w:r>
      <w:r w:rsidR="00847F37" w:rsidRPr="00075E8D">
        <w:rPr>
          <w:rFonts w:ascii="Cambria" w:hAnsi="Cambria"/>
        </w:rPr>
        <w:t>ra az 1970-es években építési tilalom feljegyzés is került. A tilalom feljegyzése okafogyottá vált, melynek törlésére is teszek javaslatot.</w:t>
      </w:r>
    </w:p>
    <w:p w14:paraId="2F5120A8" w14:textId="77777777" w:rsidR="00847F37" w:rsidRPr="00075E8D" w:rsidRDefault="00847F37" w:rsidP="00F46677">
      <w:pPr>
        <w:spacing w:after="0" w:line="240" w:lineRule="auto"/>
        <w:jc w:val="both"/>
        <w:rPr>
          <w:rFonts w:ascii="Cambria" w:hAnsi="Cambria"/>
        </w:rPr>
      </w:pPr>
      <w:r w:rsidRPr="00075E8D">
        <w:rPr>
          <w:rFonts w:ascii="Cambria" w:hAnsi="Cambria"/>
        </w:rPr>
        <w:t xml:space="preserve">Azonban a területek hasznosíthatósága, beépíthetősége tekintetében indokolt, hogy ez a telekadó mértékében is tegyen különbséget, de ezen ingatlantulajdonosok is vállaljanak szerepet a közösségi bevételekben. </w:t>
      </w:r>
    </w:p>
    <w:p w14:paraId="565E8FA4" w14:textId="77777777" w:rsidR="00847F37" w:rsidRPr="00075E8D" w:rsidRDefault="00847F37" w:rsidP="00F46677">
      <w:pPr>
        <w:spacing w:after="0" w:line="240" w:lineRule="auto"/>
        <w:jc w:val="both"/>
        <w:rPr>
          <w:rFonts w:ascii="Cambria" w:hAnsi="Cambria"/>
        </w:rPr>
      </w:pPr>
    </w:p>
    <w:p w14:paraId="04B972C7" w14:textId="77777777" w:rsidR="00847F37" w:rsidRPr="00075E8D" w:rsidRDefault="00847F37" w:rsidP="00F46677">
      <w:pPr>
        <w:spacing w:after="0" w:line="240" w:lineRule="auto"/>
        <w:rPr>
          <w:rFonts w:ascii="Cambria" w:hAnsi="Cambria"/>
        </w:rPr>
      </w:pPr>
      <w:r w:rsidRPr="00075E8D">
        <w:rPr>
          <w:rFonts w:ascii="Cambria" w:hAnsi="Cambria"/>
        </w:rPr>
        <w:t>Összesen: 35 db telek érintett</w:t>
      </w:r>
    </w:p>
    <w:tbl>
      <w:tblPr>
        <w:tblStyle w:val="Rcsostblzat"/>
        <w:tblW w:w="0" w:type="auto"/>
        <w:tblLook w:val="04A0" w:firstRow="1" w:lastRow="0" w:firstColumn="1" w:lastColumn="0" w:noHBand="0" w:noVBand="1"/>
      </w:tblPr>
      <w:tblGrid>
        <w:gridCol w:w="3823"/>
        <w:gridCol w:w="1559"/>
      </w:tblGrid>
      <w:tr w:rsidR="00847F37" w:rsidRPr="00075E8D" w14:paraId="6559775E" w14:textId="77777777" w:rsidTr="00EB5F13">
        <w:trPr>
          <w:trHeight w:val="342"/>
        </w:trPr>
        <w:tc>
          <w:tcPr>
            <w:tcW w:w="3823" w:type="dxa"/>
          </w:tcPr>
          <w:p w14:paraId="5974FADB" w14:textId="77777777" w:rsidR="00847F37" w:rsidRPr="00075E8D" w:rsidRDefault="00847F37" w:rsidP="00F46677">
            <w:pPr>
              <w:spacing w:after="0" w:line="240" w:lineRule="auto"/>
              <w:rPr>
                <w:rFonts w:ascii="Cambria" w:hAnsi="Cambria"/>
              </w:rPr>
            </w:pPr>
            <w:r w:rsidRPr="00075E8D">
              <w:rPr>
                <w:rFonts w:ascii="Cambria" w:hAnsi="Cambria"/>
              </w:rPr>
              <w:t>Összes adó</w:t>
            </w:r>
          </w:p>
        </w:tc>
        <w:tc>
          <w:tcPr>
            <w:tcW w:w="1559" w:type="dxa"/>
            <w:vAlign w:val="center"/>
          </w:tcPr>
          <w:p w14:paraId="77C89718" w14:textId="77777777" w:rsidR="00847F37" w:rsidRPr="00075E8D" w:rsidRDefault="00847F37" w:rsidP="00F46677">
            <w:pPr>
              <w:spacing w:after="0" w:line="240" w:lineRule="auto"/>
              <w:jc w:val="center"/>
              <w:rPr>
                <w:rFonts w:ascii="Cambria" w:hAnsi="Cambria"/>
              </w:rPr>
            </w:pPr>
            <w:r w:rsidRPr="00075E8D">
              <w:rPr>
                <w:rFonts w:ascii="Cambria" w:hAnsi="Cambria"/>
              </w:rPr>
              <w:t>954 730 Ft</w:t>
            </w:r>
          </w:p>
        </w:tc>
      </w:tr>
      <w:tr w:rsidR="00847F37" w:rsidRPr="00075E8D" w14:paraId="54FDB26D" w14:textId="77777777" w:rsidTr="00EB5F13">
        <w:tc>
          <w:tcPr>
            <w:tcW w:w="3823" w:type="dxa"/>
          </w:tcPr>
          <w:p w14:paraId="34453088" w14:textId="77777777" w:rsidR="00847F37" w:rsidRPr="00075E8D" w:rsidRDefault="00847F37" w:rsidP="00F46677">
            <w:pPr>
              <w:spacing w:after="0" w:line="240" w:lineRule="auto"/>
              <w:rPr>
                <w:rFonts w:ascii="Cambria" w:hAnsi="Cambria"/>
              </w:rPr>
            </w:pPr>
            <w:r w:rsidRPr="00075E8D">
              <w:rPr>
                <w:rFonts w:ascii="Cambria" w:hAnsi="Cambria"/>
              </w:rPr>
              <w:t>Önkormányzati kedvezmény (1 db mérséklési kérelem)</w:t>
            </w:r>
          </w:p>
        </w:tc>
        <w:tc>
          <w:tcPr>
            <w:tcW w:w="1559" w:type="dxa"/>
            <w:vAlign w:val="center"/>
          </w:tcPr>
          <w:p w14:paraId="5D63B403" w14:textId="77777777" w:rsidR="00847F37" w:rsidRPr="00075E8D" w:rsidRDefault="00847F37" w:rsidP="00F46677">
            <w:pPr>
              <w:spacing w:after="0" w:line="240" w:lineRule="auto"/>
              <w:jc w:val="center"/>
              <w:rPr>
                <w:rFonts w:ascii="Cambria" w:hAnsi="Cambria"/>
              </w:rPr>
            </w:pPr>
            <w:r w:rsidRPr="00075E8D">
              <w:rPr>
                <w:rFonts w:ascii="Cambria" w:hAnsi="Cambria"/>
              </w:rPr>
              <w:t xml:space="preserve">  24 500 Ft</w:t>
            </w:r>
          </w:p>
        </w:tc>
      </w:tr>
      <w:tr w:rsidR="00847F37" w:rsidRPr="00075E8D" w14:paraId="6F7BE44D" w14:textId="77777777" w:rsidTr="00EB5F13">
        <w:tc>
          <w:tcPr>
            <w:tcW w:w="3823" w:type="dxa"/>
          </w:tcPr>
          <w:p w14:paraId="23B2E98C" w14:textId="77777777" w:rsidR="00847F37" w:rsidRPr="00075E8D" w:rsidRDefault="00847F37" w:rsidP="00F46677">
            <w:pPr>
              <w:spacing w:after="0" w:line="240" w:lineRule="auto"/>
              <w:rPr>
                <w:rFonts w:ascii="Cambria" w:hAnsi="Cambria"/>
              </w:rPr>
            </w:pPr>
            <w:r w:rsidRPr="00075E8D">
              <w:rPr>
                <w:rFonts w:ascii="Cambria" w:hAnsi="Cambria"/>
              </w:rPr>
              <w:t>Jelenlegi adó</w:t>
            </w:r>
          </w:p>
        </w:tc>
        <w:tc>
          <w:tcPr>
            <w:tcW w:w="1559" w:type="dxa"/>
            <w:vAlign w:val="center"/>
          </w:tcPr>
          <w:p w14:paraId="21B6738E" w14:textId="77777777" w:rsidR="00847F37" w:rsidRPr="00075E8D" w:rsidRDefault="00847F37" w:rsidP="00F46677">
            <w:pPr>
              <w:spacing w:after="0" w:line="240" w:lineRule="auto"/>
              <w:jc w:val="center"/>
              <w:rPr>
                <w:rFonts w:ascii="Cambria" w:hAnsi="Cambria"/>
              </w:rPr>
            </w:pPr>
            <w:r w:rsidRPr="00075E8D">
              <w:rPr>
                <w:rFonts w:ascii="Cambria" w:hAnsi="Cambria"/>
              </w:rPr>
              <w:t xml:space="preserve"> 930 230 Ft</w:t>
            </w:r>
          </w:p>
        </w:tc>
      </w:tr>
    </w:tbl>
    <w:p w14:paraId="7EF25661" w14:textId="77777777" w:rsidR="00847F37" w:rsidRPr="00075E8D" w:rsidRDefault="00847F37" w:rsidP="00F46677">
      <w:pPr>
        <w:spacing w:after="0" w:line="240" w:lineRule="auto"/>
        <w:rPr>
          <w:rFonts w:ascii="Cambria" w:hAnsi="Cambria"/>
        </w:rPr>
      </w:pPr>
    </w:p>
    <w:tbl>
      <w:tblPr>
        <w:tblStyle w:val="Rcsostblzat"/>
        <w:tblW w:w="0" w:type="auto"/>
        <w:tblLook w:val="04A0" w:firstRow="1" w:lastRow="0" w:firstColumn="1" w:lastColumn="0" w:noHBand="0" w:noVBand="1"/>
      </w:tblPr>
      <w:tblGrid>
        <w:gridCol w:w="3964"/>
        <w:gridCol w:w="3682"/>
      </w:tblGrid>
      <w:tr w:rsidR="00847F37" w:rsidRPr="00075E8D" w14:paraId="7CDBEF26" w14:textId="77777777" w:rsidTr="00EB5F13">
        <w:trPr>
          <w:trHeight w:val="354"/>
        </w:trPr>
        <w:tc>
          <w:tcPr>
            <w:tcW w:w="3964" w:type="dxa"/>
          </w:tcPr>
          <w:p w14:paraId="31E8C38C" w14:textId="77777777" w:rsidR="00847F37" w:rsidRPr="00075E8D" w:rsidRDefault="00847F37" w:rsidP="00F46677">
            <w:pPr>
              <w:spacing w:after="0" w:line="240" w:lineRule="auto"/>
              <w:rPr>
                <w:rFonts w:ascii="Cambria" w:hAnsi="Cambria"/>
              </w:rPr>
            </w:pPr>
            <w:r w:rsidRPr="00075E8D">
              <w:rPr>
                <w:rFonts w:ascii="Cambria" w:hAnsi="Cambria"/>
              </w:rPr>
              <w:t>Összesen adóztatott m2</w:t>
            </w:r>
          </w:p>
        </w:tc>
        <w:tc>
          <w:tcPr>
            <w:tcW w:w="3682" w:type="dxa"/>
          </w:tcPr>
          <w:p w14:paraId="49A29286" w14:textId="77777777" w:rsidR="00847F37" w:rsidRPr="00075E8D" w:rsidRDefault="00847F37" w:rsidP="00F46677">
            <w:pPr>
              <w:spacing w:after="0" w:line="240" w:lineRule="auto"/>
              <w:rPr>
                <w:rFonts w:ascii="Cambria" w:hAnsi="Cambria"/>
              </w:rPr>
            </w:pPr>
            <w:r w:rsidRPr="00075E8D">
              <w:rPr>
                <w:rFonts w:ascii="Cambria" w:hAnsi="Cambria"/>
              </w:rPr>
              <w:t>18 606 m2</w:t>
            </w:r>
          </w:p>
        </w:tc>
      </w:tr>
      <w:tr w:rsidR="00847F37" w:rsidRPr="00075E8D" w14:paraId="15FFB4BA" w14:textId="77777777" w:rsidTr="00EB5F13">
        <w:tc>
          <w:tcPr>
            <w:tcW w:w="3964" w:type="dxa"/>
          </w:tcPr>
          <w:p w14:paraId="1C728828" w14:textId="77777777" w:rsidR="00847F37" w:rsidRPr="00075E8D" w:rsidRDefault="00847F37" w:rsidP="00F46677">
            <w:pPr>
              <w:spacing w:after="0" w:line="240" w:lineRule="auto"/>
              <w:rPr>
                <w:rFonts w:ascii="Cambria" w:hAnsi="Cambria"/>
              </w:rPr>
            </w:pPr>
            <w:r w:rsidRPr="00075E8D">
              <w:rPr>
                <w:rFonts w:ascii="Cambria" w:hAnsi="Cambria"/>
              </w:rPr>
              <w:t>Kedvezmény (15 db építési tilalom + 1 db mérséklési kérelem)</w:t>
            </w:r>
          </w:p>
        </w:tc>
        <w:tc>
          <w:tcPr>
            <w:tcW w:w="3682" w:type="dxa"/>
          </w:tcPr>
          <w:p w14:paraId="70DE2A0A" w14:textId="77777777" w:rsidR="00847F37" w:rsidRPr="00075E8D" w:rsidRDefault="00847F37" w:rsidP="00F46677">
            <w:pPr>
              <w:spacing w:after="0" w:line="240" w:lineRule="auto"/>
              <w:rPr>
                <w:rFonts w:ascii="Cambria" w:hAnsi="Cambria"/>
              </w:rPr>
            </w:pPr>
            <w:r w:rsidRPr="00075E8D">
              <w:rPr>
                <w:rFonts w:ascii="Cambria" w:hAnsi="Cambria"/>
              </w:rPr>
              <w:t>4 617m2+350 m2= 4 967 m2</w:t>
            </w:r>
          </w:p>
        </w:tc>
      </w:tr>
      <w:tr w:rsidR="00847F37" w:rsidRPr="00075E8D" w14:paraId="1DD2614C" w14:textId="77777777" w:rsidTr="00EB5F13">
        <w:trPr>
          <w:trHeight w:val="342"/>
        </w:trPr>
        <w:tc>
          <w:tcPr>
            <w:tcW w:w="3964" w:type="dxa"/>
          </w:tcPr>
          <w:p w14:paraId="0DC4F70D" w14:textId="77777777" w:rsidR="00847F37" w:rsidRPr="00075E8D" w:rsidRDefault="00847F37" w:rsidP="00F46677">
            <w:pPr>
              <w:spacing w:after="0" w:line="240" w:lineRule="auto"/>
              <w:rPr>
                <w:rFonts w:ascii="Cambria" w:hAnsi="Cambria"/>
              </w:rPr>
            </w:pPr>
            <w:r w:rsidRPr="00075E8D">
              <w:rPr>
                <w:rFonts w:ascii="Cambria" w:hAnsi="Cambria"/>
              </w:rPr>
              <w:t>Jelenleg adóztatott</w:t>
            </w:r>
          </w:p>
        </w:tc>
        <w:tc>
          <w:tcPr>
            <w:tcW w:w="3682" w:type="dxa"/>
          </w:tcPr>
          <w:p w14:paraId="58465908" w14:textId="77777777" w:rsidR="00847F37" w:rsidRPr="00075E8D" w:rsidRDefault="00847F37" w:rsidP="00F46677">
            <w:pPr>
              <w:spacing w:after="0" w:line="240" w:lineRule="auto"/>
              <w:rPr>
                <w:rFonts w:ascii="Cambria" w:hAnsi="Cambria"/>
              </w:rPr>
            </w:pPr>
            <w:r w:rsidRPr="00075E8D">
              <w:rPr>
                <w:rFonts w:ascii="Cambria" w:hAnsi="Cambria"/>
              </w:rPr>
              <w:t>13 639 m2</w:t>
            </w:r>
          </w:p>
        </w:tc>
      </w:tr>
    </w:tbl>
    <w:p w14:paraId="2AEB6ED6" w14:textId="77777777" w:rsidR="00847F37" w:rsidRPr="00075E8D" w:rsidRDefault="00847F37" w:rsidP="00F46677">
      <w:pPr>
        <w:spacing w:after="0" w:line="240" w:lineRule="auto"/>
        <w:rPr>
          <w:rFonts w:ascii="Cambria" w:hAnsi="Cambria"/>
        </w:rPr>
      </w:pPr>
    </w:p>
    <w:tbl>
      <w:tblPr>
        <w:tblStyle w:val="Rcsostblzat"/>
        <w:tblW w:w="9776" w:type="dxa"/>
        <w:tblLook w:val="04A0" w:firstRow="1" w:lastRow="0" w:firstColumn="1" w:lastColumn="0" w:noHBand="0" w:noVBand="1"/>
      </w:tblPr>
      <w:tblGrid>
        <w:gridCol w:w="2509"/>
        <w:gridCol w:w="3319"/>
        <w:gridCol w:w="3948"/>
      </w:tblGrid>
      <w:tr w:rsidR="00847F37" w:rsidRPr="00075E8D" w14:paraId="7604E86A" w14:textId="77777777" w:rsidTr="00EB5F13">
        <w:tc>
          <w:tcPr>
            <w:tcW w:w="2509" w:type="dxa"/>
          </w:tcPr>
          <w:p w14:paraId="2507D37F" w14:textId="77777777" w:rsidR="00847F37" w:rsidRPr="00075E8D" w:rsidRDefault="00847F37" w:rsidP="00F46677">
            <w:pPr>
              <w:spacing w:after="0" w:line="240" w:lineRule="auto"/>
              <w:rPr>
                <w:rFonts w:ascii="Cambria" w:hAnsi="Cambria"/>
              </w:rPr>
            </w:pPr>
            <w:r w:rsidRPr="00075E8D">
              <w:rPr>
                <w:rFonts w:ascii="Cambria" w:hAnsi="Cambria"/>
              </w:rPr>
              <w:t>35 db telek összterülete</w:t>
            </w:r>
          </w:p>
        </w:tc>
        <w:tc>
          <w:tcPr>
            <w:tcW w:w="7267" w:type="dxa"/>
            <w:gridSpan w:val="2"/>
            <w:vAlign w:val="center"/>
          </w:tcPr>
          <w:p w14:paraId="38497B1D" w14:textId="77777777" w:rsidR="00847F37" w:rsidRPr="00075E8D" w:rsidRDefault="00847F37" w:rsidP="00F46677">
            <w:pPr>
              <w:spacing w:after="0" w:line="240" w:lineRule="auto"/>
              <w:jc w:val="center"/>
              <w:rPr>
                <w:rFonts w:ascii="Cambria" w:hAnsi="Cambria"/>
              </w:rPr>
            </w:pPr>
            <w:r w:rsidRPr="00075E8D">
              <w:rPr>
                <w:rFonts w:ascii="Cambria" w:hAnsi="Cambria"/>
              </w:rPr>
              <w:t>23 207 m2</w:t>
            </w:r>
          </w:p>
        </w:tc>
      </w:tr>
      <w:tr w:rsidR="00847F37" w:rsidRPr="00075E8D" w14:paraId="3C0D02C2" w14:textId="77777777" w:rsidTr="00EB5F13">
        <w:trPr>
          <w:trHeight w:val="376"/>
        </w:trPr>
        <w:tc>
          <w:tcPr>
            <w:tcW w:w="2509" w:type="dxa"/>
          </w:tcPr>
          <w:p w14:paraId="35552564" w14:textId="77777777" w:rsidR="00847F37" w:rsidRPr="00075E8D" w:rsidRDefault="00847F37" w:rsidP="00F46677">
            <w:pPr>
              <w:spacing w:after="0" w:line="240" w:lineRule="auto"/>
              <w:rPr>
                <w:rFonts w:ascii="Cambria" w:hAnsi="Cambria"/>
              </w:rPr>
            </w:pPr>
            <w:r w:rsidRPr="00075E8D">
              <w:rPr>
                <w:rFonts w:ascii="Cambria" w:hAnsi="Cambria"/>
              </w:rPr>
              <w:t>Jelenleg adóztatott</w:t>
            </w:r>
          </w:p>
        </w:tc>
        <w:tc>
          <w:tcPr>
            <w:tcW w:w="3319" w:type="dxa"/>
          </w:tcPr>
          <w:p w14:paraId="1E8842F9" w14:textId="77777777" w:rsidR="00847F37" w:rsidRPr="00075E8D" w:rsidRDefault="00847F37" w:rsidP="00F46677">
            <w:pPr>
              <w:spacing w:after="0" w:line="240" w:lineRule="auto"/>
              <w:rPr>
                <w:rFonts w:ascii="Cambria" w:hAnsi="Cambria"/>
              </w:rPr>
            </w:pPr>
            <w:r w:rsidRPr="00075E8D">
              <w:rPr>
                <w:rFonts w:ascii="Cambria" w:hAnsi="Cambria"/>
              </w:rPr>
              <w:t>13 639 m</w:t>
            </w:r>
            <w:proofErr w:type="gramStart"/>
            <w:r w:rsidRPr="00075E8D">
              <w:rPr>
                <w:rFonts w:ascii="Cambria" w:hAnsi="Cambria"/>
              </w:rPr>
              <w:t>2  (</w:t>
            </w:r>
            <w:proofErr w:type="gramEnd"/>
            <w:r w:rsidRPr="00075E8D">
              <w:rPr>
                <w:rFonts w:ascii="Cambria" w:hAnsi="Cambria"/>
              </w:rPr>
              <w:t>építési tilalom miatt)</w:t>
            </w:r>
          </w:p>
        </w:tc>
        <w:tc>
          <w:tcPr>
            <w:tcW w:w="3948" w:type="dxa"/>
          </w:tcPr>
          <w:p w14:paraId="6C7E1588" w14:textId="77777777" w:rsidR="00847F37" w:rsidRPr="00075E8D" w:rsidRDefault="00847F37" w:rsidP="00F46677">
            <w:pPr>
              <w:spacing w:after="0" w:line="240" w:lineRule="auto"/>
              <w:rPr>
                <w:rFonts w:ascii="Cambria" w:hAnsi="Cambria"/>
              </w:rPr>
            </w:pPr>
            <w:r w:rsidRPr="00075E8D">
              <w:rPr>
                <w:rFonts w:ascii="Cambria" w:hAnsi="Cambria"/>
              </w:rPr>
              <w:t>18 024 m</w:t>
            </w:r>
            <w:proofErr w:type="gramStart"/>
            <w:r w:rsidRPr="00075E8D">
              <w:rPr>
                <w:rFonts w:ascii="Cambria" w:hAnsi="Cambria"/>
              </w:rPr>
              <w:t>2  (</w:t>
            </w:r>
            <w:proofErr w:type="gramEnd"/>
            <w:r w:rsidRPr="00075E8D">
              <w:rPr>
                <w:rFonts w:ascii="Cambria" w:hAnsi="Cambria"/>
              </w:rPr>
              <w:t>építési tilalom nélkül lenne)</w:t>
            </w:r>
          </w:p>
        </w:tc>
      </w:tr>
      <w:tr w:rsidR="00847F37" w:rsidRPr="00075E8D" w14:paraId="350E3313" w14:textId="77777777" w:rsidTr="00EB5F13">
        <w:tc>
          <w:tcPr>
            <w:tcW w:w="2509" w:type="dxa"/>
          </w:tcPr>
          <w:p w14:paraId="5A2FAC29" w14:textId="77777777" w:rsidR="00847F37" w:rsidRPr="00075E8D" w:rsidRDefault="00847F37" w:rsidP="00F46677">
            <w:pPr>
              <w:spacing w:after="0" w:line="240" w:lineRule="auto"/>
              <w:rPr>
                <w:rFonts w:ascii="Cambria" w:hAnsi="Cambria"/>
              </w:rPr>
            </w:pPr>
            <w:r w:rsidRPr="00075E8D">
              <w:rPr>
                <w:rFonts w:ascii="Cambria" w:hAnsi="Cambria"/>
              </w:rPr>
              <w:t>7 db telek nincs adóztatva</w:t>
            </w:r>
          </w:p>
        </w:tc>
        <w:tc>
          <w:tcPr>
            <w:tcW w:w="3319" w:type="dxa"/>
          </w:tcPr>
          <w:p w14:paraId="71EC7902" w14:textId="77777777" w:rsidR="00847F37" w:rsidRPr="00075E8D" w:rsidRDefault="00847F37" w:rsidP="00F46677">
            <w:pPr>
              <w:spacing w:after="0" w:line="240" w:lineRule="auto"/>
              <w:rPr>
                <w:rFonts w:ascii="Cambria" w:hAnsi="Cambria"/>
              </w:rPr>
            </w:pPr>
            <w:r w:rsidRPr="00075E8D">
              <w:rPr>
                <w:rFonts w:ascii="Cambria" w:hAnsi="Cambria"/>
              </w:rPr>
              <w:t xml:space="preserve">  3 494 m</w:t>
            </w:r>
            <w:proofErr w:type="gramStart"/>
            <w:r w:rsidRPr="00075E8D">
              <w:rPr>
                <w:rFonts w:ascii="Cambria" w:hAnsi="Cambria"/>
              </w:rPr>
              <w:t>2  (</w:t>
            </w:r>
            <w:proofErr w:type="gramEnd"/>
            <w:r w:rsidRPr="00075E8D">
              <w:rPr>
                <w:rFonts w:ascii="Cambria" w:hAnsi="Cambria"/>
              </w:rPr>
              <w:t xml:space="preserve">építési tilalom miatt)  </w:t>
            </w:r>
          </w:p>
        </w:tc>
        <w:tc>
          <w:tcPr>
            <w:tcW w:w="3948" w:type="dxa"/>
          </w:tcPr>
          <w:p w14:paraId="17EB32F2" w14:textId="77777777" w:rsidR="00847F37" w:rsidRPr="00075E8D" w:rsidRDefault="00847F37" w:rsidP="00F46677">
            <w:pPr>
              <w:spacing w:after="0" w:line="240" w:lineRule="auto"/>
              <w:rPr>
                <w:rFonts w:ascii="Cambria" w:hAnsi="Cambria"/>
              </w:rPr>
            </w:pPr>
            <w:r w:rsidRPr="00075E8D">
              <w:rPr>
                <w:rFonts w:ascii="Cambria" w:hAnsi="Cambria"/>
              </w:rPr>
              <w:t xml:space="preserve">  4 601 m</w:t>
            </w:r>
            <w:proofErr w:type="gramStart"/>
            <w:r w:rsidRPr="00075E8D">
              <w:rPr>
                <w:rFonts w:ascii="Cambria" w:hAnsi="Cambria"/>
              </w:rPr>
              <w:t>2  (</w:t>
            </w:r>
            <w:proofErr w:type="gramEnd"/>
            <w:r w:rsidRPr="00075E8D">
              <w:rPr>
                <w:rFonts w:ascii="Cambria" w:hAnsi="Cambria"/>
              </w:rPr>
              <w:t>építési tilalom nélkül lenne)</w:t>
            </w:r>
          </w:p>
        </w:tc>
      </w:tr>
    </w:tbl>
    <w:p w14:paraId="7CCA2C7A" w14:textId="77777777" w:rsidR="00103ED1" w:rsidRPr="00075E8D" w:rsidRDefault="00847F37" w:rsidP="00F46677">
      <w:pPr>
        <w:spacing w:after="0" w:line="240" w:lineRule="auto"/>
        <w:rPr>
          <w:rFonts w:ascii="Cambria" w:hAnsi="Cambria"/>
        </w:rPr>
      </w:pPr>
      <w:r w:rsidRPr="00075E8D">
        <w:rPr>
          <w:rFonts w:ascii="Cambria" w:hAnsi="Cambria"/>
        </w:rPr>
        <w:t xml:space="preserve"> </w:t>
      </w:r>
    </w:p>
    <w:p w14:paraId="73193695" w14:textId="77777777" w:rsidR="00847F37" w:rsidRPr="00075E8D" w:rsidRDefault="00847F37" w:rsidP="00F46677">
      <w:pPr>
        <w:spacing w:after="0" w:line="240" w:lineRule="auto"/>
        <w:rPr>
          <w:rFonts w:ascii="Cambria" w:hAnsi="Cambria"/>
        </w:rPr>
      </w:pPr>
    </w:p>
    <w:p w14:paraId="294FF27C" w14:textId="77777777" w:rsidR="00847F37" w:rsidRPr="00075E8D" w:rsidRDefault="00847F37" w:rsidP="00F46677">
      <w:pPr>
        <w:spacing w:after="0" w:line="240" w:lineRule="auto"/>
        <w:rPr>
          <w:rFonts w:ascii="Cambria" w:hAnsi="Cambria"/>
        </w:rPr>
      </w:pPr>
      <w:r w:rsidRPr="00075E8D">
        <w:rPr>
          <w:rFonts w:ascii="Cambria" w:hAnsi="Cambria"/>
        </w:rPr>
        <w:t>Az adómérték változás során számolni kell: 23 207 m2 (ha nincs építési tilalom)</w:t>
      </w:r>
    </w:p>
    <w:tbl>
      <w:tblPr>
        <w:tblStyle w:val="Rcsostblzat"/>
        <w:tblW w:w="7083" w:type="dxa"/>
        <w:tblLook w:val="04A0" w:firstRow="1" w:lastRow="0" w:firstColumn="1" w:lastColumn="0" w:noHBand="0" w:noVBand="1"/>
      </w:tblPr>
      <w:tblGrid>
        <w:gridCol w:w="5240"/>
        <w:gridCol w:w="1843"/>
      </w:tblGrid>
      <w:tr w:rsidR="00847F37" w:rsidRPr="00075E8D" w14:paraId="46FD698E" w14:textId="77777777" w:rsidTr="00EB5F13">
        <w:trPr>
          <w:trHeight w:val="410"/>
        </w:trPr>
        <w:tc>
          <w:tcPr>
            <w:tcW w:w="5240" w:type="dxa"/>
          </w:tcPr>
          <w:p w14:paraId="7B16385D" w14:textId="77777777" w:rsidR="00847F37" w:rsidRPr="00075E8D" w:rsidRDefault="00847F37" w:rsidP="00F46677">
            <w:pPr>
              <w:spacing w:after="0" w:line="240" w:lineRule="auto"/>
              <w:rPr>
                <w:rFonts w:ascii="Cambria" w:hAnsi="Cambria"/>
              </w:rPr>
            </w:pPr>
            <w:r w:rsidRPr="00075E8D">
              <w:rPr>
                <w:rFonts w:ascii="Cambria" w:hAnsi="Cambria"/>
              </w:rPr>
              <w:t>70 Ft-os adótétel (kedvezmény nélkül)</w:t>
            </w:r>
          </w:p>
        </w:tc>
        <w:tc>
          <w:tcPr>
            <w:tcW w:w="1843" w:type="dxa"/>
          </w:tcPr>
          <w:p w14:paraId="1E7D4644" w14:textId="77777777" w:rsidR="00847F37" w:rsidRPr="00075E8D" w:rsidRDefault="00847F37" w:rsidP="00F46677">
            <w:pPr>
              <w:spacing w:after="0" w:line="240" w:lineRule="auto"/>
              <w:rPr>
                <w:rFonts w:ascii="Cambria" w:hAnsi="Cambria"/>
              </w:rPr>
            </w:pPr>
            <w:r w:rsidRPr="00075E8D">
              <w:rPr>
                <w:rFonts w:ascii="Cambria" w:hAnsi="Cambria"/>
              </w:rPr>
              <w:t>1 624 490 Ft</w:t>
            </w:r>
          </w:p>
        </w:tc>
      </w:tr>
      <w:tr w:rsidR="00847F37" w:rsidRPr="00075E8D" w14:paraId="0A3F85C5" w14:textId="77777777" w:rsidTr="00EB5F13">
        <w:trPr>
          <w:trHeight w:val="417"/>
        </w:trPr>
        <w:tc>
          <w:tcPr>
            <w:tcW w:w="5240" w:type="dxa"/>
          </w:tcPr>
          <w:p w14:paraId="02C7580A" w14:textId="77777777" w:rsidR="00847F37" w:rsidRPr="00075E8D" w:rsidRDefault="00847F37" w:rsidP="00F46677">
            <w:pPr>
              <w:spacing w:after="0" w:line="240" w:lineRule="auto"/>
              <w:rPr>
                <w:rFonts w:ascii="Cambria" w:hAnsi="Cambria"/>
              </w:rPr>
            </w:pPr>
            <w:r w:rsidRPr="00075E8D">
              <w:rPr>
                <w:rFonts w:ascii="Cambria" w:hAnsi="Cambria"/>
              </w:rPr>
              <w:t xml:space="preserve">60 Ft-os adótétel (10 </w:t>
            </w:r>
            <w:proofErr w:type="spellStart"/>
            <w:r w:rsidRPr="00075E8D">
              <w:rPr>
                <w:rFonts w:ascii="Cambria" w:hAnsi="Cambria"/>
              </w:rPr>
              <w:t>ft</w:t>
            </w:r>
            <w:proofErr w:type="spellEnd"/>
            <w:r w:rsidRPr="00075E8D">
              <w:rPr>
                <w:rFonts w:ascii="Cambria" w:hAnsi="Cambria"/>
              </w:rPr>
              <w:t>-os kedvezmény)</w:t>
            </w:r>
          </w:p>
        </w:tc>
        <w:tc>
          <w:tcPr>
            <w:tcW w:w="1843" w:type="dxa"/>
          </w:tcPr>
          <w:p w14:paraId="348916E1" w14:textId="77777777" w:rsidR="00847F37" w:rsidRPr="00075E8D" w:rsidRDefault="00847F37" w:rsidP="00F46677">
            <w:pPr>
              <w:spacing w:after="0" w:line="240" w:lineRule="auto"/>
              <w:rPr>
                <w:rFonts w:ascii="Cambria" w:hAnsi="Cambria"/>
              </w:rPr>
            </w:pPr>
            <w:r w:rsidRPr="00075E8D">
              <w:rPr>
                <w:rFonts w:ascii="Cambria" w:hAnsi="Cambria"/>
              </w:rPr>
              <w:t>1 392 420 Ft</w:t>
            </w:r>
          </w:p>
        </w:tc>
      </w:tr>
      <w:tr w:rsidR="00847F37" w:rsidRPr="00075E8D" w14:paraId="06F69B5E" w14:textId="77777777" w:rsidTr="00EB5F13">
        <w:trPr>
          <w:trHeight w:val="423"/>
        </w:trPr>
        <w:tc>
          <w:tcPr>
            <w:tcW w:w="5240" w:type="dxa"/>
          </w:tcPr>
          <w:p w14:paraId="41FB7A62" w14:textId="77777777" w:rsidR="00847F37" w:rsidRPr="00075E8D" w:rsidRDefault="00847F37" w:rsidP="00F46677">
            <w:pPr>
              <w:spacing w:after="0" w:line="240" w:lineRule="auto"/>
              <w:rPr>
                <w:rFonts w:ascii="Cambria" w:hAnsi="Cambria"/>
              </w:rPr>
            </w:pPr>
            <w:r w:rsidRPr="00075E8D">
              <w:rPr>
                <w:rFonts w:ascii="Cambria" w:hAnsi="Cambria"/>
              </w:rPr>
              <w:t xml:space="preserve">50 Ft-os adótétel (20 </w:t>
            </w:r>
            <w:proofErr w:type="spellStart"/>
            <w:r w:rsidRPr="00075E8D">
              <w:rPr>
                <w:rFonts w:ascii="Cambria" w:hAnsi="Cambria"/>
              </w:rPr>
              <w:t>ft</w:t>
            </w:r>
            <w:proofErr w:type="spellEnd"/>
            <w:r w:rsidRPr="00075E8D">
              <w:rPr>
                <w:rFonts w:ascii="Cambria" w:hAnsi="Cambria"/>
              </w:rPr>
              <w:t>-os kedvezmény)</w:t>
            </w:r>
          </w:p>
        </w:tc>
        <w:tc>
          <w:tcPr>
            <w:tcW w:w="1843" w:type="dxa"/>
          </w:tcPr>
          <w:p w14:paraId="6792D4B2" w14:textId="77777777" w:rsidR="00847F37" w:rsidRPr="00075E8D" w:rsidRDefault="00847F37" w:rsidP="00F46677">
            <w:pPr>
              <w:spacing w:after="0" w:line="240" w:lineRule="auto"/>
              <w:rPr>
                <w:rFonts w:ascii="Cambria" w:hAnsi="Cambria"/>
              </w:rPr>
            </w:pPr>
            <w:r w:rsidRPr="00075E8D">
              <w:rPr>
                <w:rFonts w:ascii="Cambria" w:hAnsi="Cambria"/>
              </w:rPr>
              <w:t>1 160 350 Ft</w:t>
            </w:r>
          </w:p>
        </w:tc>
      </w:tr>
      <w:tr w:rsidR="00847F37" w:rsidRPr="00075E8D" w14:paraId="2F9835BE" w14:textId="77777777" w:rsidTr="00EB5F13">
        <w:trPr>
          <w:trHeight w:val="415"/>
        </w:trPr>
        <w:tc>
          <w:tcPr>
            <w:tcW w:w="5240" w:type="dxa"/>
          </w:tcPr>
          <w:p w14:paraId="3DB30B70" w14:textId="77777777" w:rsidR="00847F37" w:rsidRPr="00075E8D" w:rsidRDefault="00847F37" w:rsidP="00F46677">
            <w:pPr>
              <w:spacing w:after="0" w:line="240" w:lineRule="auto"/>
              <w:rPr>
                <w:rFonts w:ascii="Cambria" w:hAnsi="Cambria"/>
              </w:rPr>
            </w:pPr>
            <w:r w:rsidRPr="00075E8D">
              <w:rPr>
                <w:rFonts w:ascii="Cambria" w:hAnsi="Cambria"/>
              </w:rPr>
              <w:t xml:space="preserve">40 Ft-os adótétel (30 </w:t>
            </w:r>
            <w:proofErr w:type="spellStart"/>
            <w:r w:rsidRPr="00075E8D">
              <w:rPr>
                <w:rFonts w:ascii="Cambria" w:hAnsi="Cambria"/>
              </w:rPr>
              <w:t>ft</w:t>
            </w:r>
            <w:proofErr w:type="spellEnd"/>
            <w:r w:rsidRPr="00075E8D">
              <w:rPr>
                <w:rFonts w:ascii="Cambria" w:hAnsi="Cambria"/>
              </w:rPr>
              <w:t>-os kedvezmény)</w:t>
            </w:r>
          </w:p>
        </w:tc>
        <w:tc>
          <w:tcPr>
            <w:tcW w:w="1843" w:type="dxa"/>
          </w:tcPr>
          <w:p w14:paraId="18CA9A90" w14:textId="77777777" w:rsidR="00847F37" w:rsidRPr="00075E8D" w:rsidRDefault="00847F37" w:rsidP="00F46677">
            <w:pPr>
              <w:spacing w:after="0" w:line="240" w:lineRule="auto"/>
              <w:rPr>
                <w:rFonts w:ascii="Cambria" w:hAnsi="Cambria"/>
              </w:rPr>
            </w:pPr>
            <w:r w:rsidRPr="00075E8D">
              <w:rPr>
                <w:rFonts w:ascii="Cambria" w:hAnsi="Cambria"/>
              </w:rPr>
              <w:t xml:space="preserve">   928 280 Ft</w:t>
            </w:r>
          </w:p>
        </w:tc>
      </w:tr>
      <w:tr w:rsidR="00847F37" w:rsidRPr="00075E8D" w14:paraId="18B141AC" w14:textId="77777777" w:rsidTr="00EB5F13">
        <w:trPr>
          <w:trHeight w:val="406"/>
        </w:trPr>
        <w:tc>
          <w:tcPr>
            <w:tcW w:w="5240" w:type="dxa"/>
          </w:tcPr>
          <w:p w14:paraId="7D529309" w14:textId="77777777" w:rsidR="00847F37" w:rsidRPr="00075E8D" w:rsidRDefault="00847F37" w:rsidP="00F46677">
            <w:pPr>
              <w:spacing w:after="0" w:line="240" w:lineRule="auto"/>
              <w:rPr>
                <w:rFonts w:ascii="Cambria" w:hAnsi="Cambria"/>
              </w:rPr>
            </w:pPr>
            <w:r w:rsidRPr="00075E8D">
              <w:rPr>
                <w:rFonts w:ascii="Cambria" w:hAnsi="Cambria"/>
              </w:rPr>
              <w:t xml:space="preserve">35 Ft-os adótétel (35 </w:t>
            </w:r>
            <w:proofErr w:type="spellStart"/>
            <w:r w:rsidRPr="00075E8D">
              <w:rPr>
                <w:rFonts w:ascii="Cambria" w:hAnsi="Cambria"/>
              </w:rPr>
              <w:t>ft</w:t>
            </w:r>
            <w:proofErr w:type="spellEnd"/>
            <w:r w:rsidRPr="00075E8D">
              <w:rPr>
                <w:rFonts w:ascii="Cambria" w:hAnsi="Cambria"/>
              </w:rPr>
              <w:t>-os kedvezmény)</w:t>
            </w:r>
          </w:p>
        </w:tc>
        <w:tc>
          <w:tcPr>
            <w:tcW w:w="1843" w:type="dxa"/>
          </w:tcPr>
          <w:p w14:paraId="63DFB861" w14:textId="77777777" w:rsidR="00847F37" w:rsidRPr="00075E8D" w:rsidRDefault="00847F37" w:rsidP="00F46677">
            <w:pPr>
              <w:spacing w:after="0" w:line="240" w:lineRule="auto"/>
              <w:rPr>
                <w:rFonts w:ascii="Cambria" w:hAnsi="Cambria"/>
              </w:rPr>
            </w:pPr>
            <w:r w:rsidRPr="00075E8D">
              <w:rPr>
                <w:rFonts w:ascii="Cambria" w:hAnsi="Cambria"/>
              </w:rPr>
              <w:t xml:space="preserve">   812 245 Ft</w:t>
            </w:r>
          </w:p>
        </w:tc>
      </w:tr>
      <w:tr w:rsidR="00847F37" w:rsidRPr="00075E8D" w14:paraId="0B8294D6" w14:textId="77777777" w:rsidTr="00EB5F13">
        <w:trPr>
          <w:trHeight w:val="427"/>
        </w:trPr>
        <w:tc>
          <w:tcPr>
            <w:tcW w:w="5240" w:type="dxa"/>
          </w:tcPr>
          <w:p w14:paraId="6331348E" w14:textId="77777777" w:rsidR="00847F37" w:rsidRPr="00075E8D" w:rsidRDefault="00847F37" w:rsidP="00F46677">
            <w:pPr>
              <w:spacing w:after="0" w:line="240" w:lineRule="auto"/>
              <w:rPr>
                <w:rFonts w:ascii="Cambria" w:hAnsi="Cambria"/>
              </w:rPr>
            </w:pPr>
            <w:r w:rsidRPr="00075E8D">
              <w:rPr>
                <w:rFonts w:ascii="Cambria" w:hAnsi="Cambria"/>
              </w:rPr>
              <w:t xml:space="preserve">30 Ft-os adótétel (40 </w:t>
            </w:r>
            <w:proofErr w:type="spellStart"/>
            <w:r w:rsidRPr="00075E8D">
              <w:rPr>
                <w:rFonts w:ascii="Cambria" w:hAnsi="Cambria"/>
              </w:rPr>
              <w:t>ft</w:t>
            </w:r>
            <w:proofErr w:type="spellEnd"/>
            <w:r w:rsidRPr="00075E8D">
              <w:rPr>
                <w:rFonts w:ascii="Cambria" w:hAnsi="Cambria"/>
              </w:rPr>
              <w:t>-os kedvezmény)</w:t>
            </w:r>
          </w:p>
        </w:tc>
        <w:tc>
          <w:tcPr>
            <w:tcW w:w="1843" w:type="dxa"/>
          </w:tcPr>
          <w:p w14:paraId="71BA19F4" w14:textId="77777777" w:rsidR="00847F37" w:rsidRPr="00075E8D" w:rsidRDefault="00847F37" w:rsidP="00F46677">
            <w:pPr>
              <w:spacing w:after="0" w:line="240" w:lineRule="auto"/>
              <w:rPr>
                <w:rFonts w:ascii="Cambria" w:hAnsi="Cambria"/>
              </w:rPr>
            </w:pPr>
            <w:r w:rsidRPr="00075E8D">
              <w:rPr>
                <w:rFonts w:ascii="Cambria" w:hAnsi="Cambria"/>
              </w:rPr>
              <w:t xml:space="preserve">   696 210 Ft</w:t>
            </w:r>
          </w:p>
        </w:tc>
      </w:tr>
      <w:tr w:rsidR="00847F37" w:rsidRPr="00075E8D" w14:paraId="05A81ACB" w14:textId="77777777" w:rsidTr="00EB5F13">
        <w:trPr>
          <w:trHeight w:val="405"/>
        </w:trPr>
        <w:tc>
          <w:tcPr>
            <w:tcW w:w="5240" w:type="dxa"/>
          </w:tcPr>
          <w:p w14:paraId="2B949E80" w14:textId="77777777" w:rsidR="00847F37" w:rsidRPr="00075E8D" w:rsidRDefault="00847F37" w:rsidP="00F46677">
            <w:pPr>
              <w:spacing w:after="0" w:line="240" w:lineRule="auto"/>
              <w:rPr>
                <w:rFonts w:ascii="Cambria" w:hAnsi="Cambria"/>
              </w:rPr>
            </w:pPr>
            <w:r w:rsidRPr="00075E8D">
              <w:rPr>
                <w:rFonts w:ascii="Cambria" w:hAnsi="Cambria"/>
              </w:rPr>
              <w:t xml:space="preserve">25 Ft-os adótétel (45 </w:t>
            </w:r>
            <w:proofErr w:type="spellStart"/>
            <w:r w:rsidRPr="00075E8D">
              <w:rPr>
                <w:rFonts w:ascii="Cambria" w:hAnsi="Cambria"/>
              </w:rPr>
              <w:t>ft</w:t>
            </w:r>
            <w:proofErr w:type="spellEnd"/>
            <w:r w:rsidRPr="00075E8D">
              <w:rPr>
                <w:rFonts w:ascii="Cambria" w:hAnsi="Cambria"/>
              </w:rPr>
              <w:t>-os kedvezmény)</w:t>
            </w:r>
          </w:p>
        </w:tc>
        <w:tc>
          <w:tcPr>
            <w:tcW w:w="1843" w:type="dxa"/>
          </w:tcPr>
          <w:p w14:paraId="7F915649" w14:textId="77777777" w:rsidR="00847F37" w:rsidRPr="00075E8D" w:rsidRDefault="00847F37" w:rsidP="00F46677">
            <w:pPr>
              <w:spacing w:after="0" w:line="240" w:lineRule="auto"/>
              <w:rPr>
                <w:rFonts w:ascii="Cambria" w:hAnsi="Cambria"/>
              </w:rPr>
            </w:pPr>
            <w:r w:rsidRPr="00075E8D">
              <w:rPr>
                <w:rFonts w:ascii="Cambria" w:hAnsi="Cambria"/>
              </w:rPr>
              <w:t xml:space="preserve">   580 175 Ft</w:t>
            </w:r>
          </w:p>
        </w:tc>
      </w:tr>
      <w:tr w:rsidR="00847F37" w:rsidRPr="00075E8D" w14:paraId="066CC12C" w14:textId="77777777" w:rsidTr="00EB5F13">
        <w:trPr>
          <w:trHeight w:val="424"/>
        </w:trPr>
        <w:tc>
          <w:tcPr>
            <w:tcW w:w="5240" w:type="dxa"/>
          </w:tcPr>
          <w:p w14:paraId="1D18A35B" w14:textId="77777777" w:rsidR="00847F37" w:rsidRPr="00075E8D" w:rsidRDefault="00847F37" w:rsidP="00F46677">
            <w:pPr>
              <w:spacing w:after="0" w:line="240" w:lineRule="auto"/>
              <w:rPr>
                <w:rFonts w:ascii="Cambria" w:hAnsi="Cambria"/>
              </w:rPr>
            </w:pPr>
            <w:r w:rsidRPr="00075E8D">
              <w:rPr>
                <w:rFonts w:ascii="Cambria" w:hAnsi="Cambria"/>
              </w:rPr>
              <w:t xml:space="preserve">20 Ft-os adótétel (50 </w:t>
            </w:r>
            <w:proofErr w:type="spellStart"/>
            <w:r w:rsidRPr="00075E8D">
              <w:rPr>
                <w:rFonts w:ascii="Cambria" w:hAnsi="Cambria"/>
              </w:rPr>
              <w:t>ft</w:t>
            </w:r>
            <w:proofErr w:type="spellEnd"/>
            <w:r w:rsidRPr="00075E8D">
              <w:rPr>
                <w:rFonts w:ascii="Cambria" w:hAnsi="Cambria"/>
              </w:rPr>
              <w:t>-os kedvezmény)</w:t>
            </w:r>
          </w:p>
        </w:tc>
        <w:tc>
          <w:tcPr>
            <w:tcW w:w="1843" w:type="dxa"/>
          </w:tcPr>
          <w:p w14:paraId="553FAA15" w14:textId="77777777" w:rsidR="00847F37" w:rsidRPr="00075E8D" w:rsidRDefault="00847F37" w:rsidP="00F46677">
            <w:pPr>
              <w:spacing w:after="0" w:line="240" w:lineRule="auto"/>
              <w:rPr>
                <w:rFonts w:ascii="Cambria" w:hAnsi="Cambria"/>
              </w:rPr>
            </w:pPr>
            <w:r w:rsidRPr="00075E8D">
              <w:rPr>
                <w:rFonts w:ascii="Cambria" w:hAnsi="Cambria"/>
              </w:rPr>
              <w:t xml:space="preserve">   464 140 Ft</w:t>
            </w:r>
          </w:p>
        </w:tc>
      </w:tr>
      <w:tr w:rsidR="00847F37" w:rsidRPr="00075E8D" w14:paraId="76298221" w14:textId="77777777" w:rsidTr="00EB5F13">
        <w:trPr>
          <w:trHeight w:val="416"/>
        </w:trPr>
        <w:tc>
          <w:tcPr>
            <w:tcW w:w="5240" w:type="dxa"/>
          </w:tcPr>
          <w:p w14:paraId="153B6AC9" w14:textId="77777777" w:rsidR="00847F37" w:rsidRPr="00075E8D" w:rsidRDefault="00847F37" w:rsidP="00F46677">
            <w:pPr>
              <w:spacing w:after="0" w:line="240" w:lineRule="auto"/>
              <w:rPr>
                <w:rFonts w:ascii="Cambria" w:hAnsi="Cambria"/>
              </w:rPr>
            </w:pPr>
            <w:r w:rsidRPr="00075E8D">
              <w:rPr>
                <w:rFonts w:ascii="Cambria" w:hAnsi="Cambria"/>
              </w:rPr>
              <w:lastRenderedPageBreak/>
              <w:t xml:space="preserve">15 Ft-os adótétel (55 </w:t>
            </w:r>
            <w:proofErr w:type="spellStart"/>
            <w:r w:rsidRPr="00075E8D">
              <w:rPr>
                <w:rFonts w:ascii="Cambria" w:hAnsi="Cambria"/>
              </w:rPr>
              <w:t>ft</w:t>
            </w:r>
            <w:proofErr w:type="spellEnd"/>
            <w:r w:rsidRPr="00075E8D">
              <w:rPr>
                <w:rFonts w:ascii="Cambria" w:hAnsi="Cambria"/>
              </w:rPr>
              <w:t>-os kedvezmény)</w:t>
            </w:r>
          </w:p>
        </w:tc>
        <w:tc>
          <w:tcPr>
            <w:tcW w:w="1843" w:type="dxa"/>
          </w:tcPr>
          <w:p w14:paraId="237C6488" w14:textId="77777777" w:rsidR="00847F37" w:rsidRPr="00075E8D" w:rsidRDefault="00847F37" w:rsidP="00F46677">
            <w:pPr>
              <w:spacing w:after="0" w:line="240" w:lineRule="auto"/>
              <w:rPr>
                <w:rFonts w:ascii="Cambria" w:hAnsi="Cambria"/>
              </w:rPr>
            </w:pPr>
            <w:r w:rsidRPr="00075E8D">
              <w:rPr>
                <w:rFonts w:ascii="Cambria" w:hAnsi="Cambria"/>
              </w:rPr>
              <w:t xml:space="preserve">   348 105 Ft</w:t>
            </w:r>
          </w:p>
        </w:tc>
      </w:tr>
      <w:tr w:rsidR="00847F37" w:rsidRPr="00075E8D" w14:paraId="60AB4C37" w14:textId="77777777" w:rsidTr="00EB5F13">
        <w:trPr>
          <w:trHeight w:val="395"/>
        </w:trPr>
        <w:tc>
          <w:tcPr>
            <w:tcW w:w="5240" w:type="dxa"/>
          </w:tcPr>
          <w:p w14:paraId="31722C31" w14:textId="77777777" w:rsidR="00847F37" w:rsidRPr="00075E8D" w:rsidRDefault="00847F37" w:rsidP="00F46677">
            <w:pPr>
              <w:spacing w:after="0" w:line="240" w:lineRule="auto"/>
              <w:rPr>
                <w:rFonts w:ascii="Cambria" w:hAnsi="Cambria"/>
              </w:rPr>
            </w:pPr>
            <w:r w:rsidRPr="00075E8D">
              <w:rPr>
                <w:rFonts w:ascii="Cambria" w:hAnsi="Cambria"/>
              </w:rPr>
              <w:t xml:space="preserve">10 Ft-os adótétel (60 </w:t>
            </w:r>
            <w:proofErr w:type="spellStart"/>
            <w:r w:rsidRPr="00075E8D">
              <w:rPr>
                <w:rFonts w:ascii="Cambria" w:hAnsi="Cambria"/>
              </w:rPr>
              <w:t>ft</w:t>
            </w:r>
            <w:proofErr w:type="spellEnd"/>
            <w:r w:rsidRPr="00075E8D">
              <w:rPr>
                <w:rFonts w:ascii="Cambria" w:hAnsi="Cambria"/>
              </w:rPr>
              <w:t>-os kedvezmény)</w:t>
            </w:r>
          </w:p>
        </w:tc>
        <w:tc>
          <w:tcPr>
            <w:tcW w:w="1843" w:type="dxa"/>
          </w:tcPr>
          <w:p w14:paraId="0416258D" w14:textId="77777777" w:rsidR="00847F37" w:rsidRPr="00075E8D" w:rsidRDefault="00847F37" w:rsidP="00F46677">
            <w:pPr>
              <w:spacing w:after="0" w:line="240" w:lineRule="auto"/>
              <w:rPr>
                <w:rFonts w:ascii="Cambria" w:hAnsi="Cambria"/>
              </w:rPr>
            </w:pPr>
            <w:r w:rsidRPr="00075E8D">
              <w:rPr>
                <w:rFonts w:ascii="Cambria" w:hAnsi="Cambria"/>
              </w:rPr>
              <w:t xml:space="preserve">   232 070 Ft</w:t>
            </w:r>
          </w:p>
        </w:tc>
      </w:tr>
    </w:tbl>
    <w:p w14:paraId="2697CA73" w14:textId="77777777" w:rsidR="00847F37" w:rsidRPr="00075E8D" w:rsidRDefault="00847F37" w:rsidP="00F46677">
      <w:pPr>
        <w:spacing w:after="0" w:line="240" w:lineRule="auto"/>
        <w:rPr>
          <w:rFonts w:ascii="Cambria" w:hAnsi="Cambria"/>
        </w:rPr>
      </w:pPr>
    </w:p>
    <w:p w14:paraId="283E69E8" w14:textId="77777777" w:rsidR="00847F37" w:rsidRPr="00075E8D" w:rsidRDefault="00847F37" w:rsidP="00F46677">
      <w:pPr>
        <w:spacing w:after="0" w:line="240" w:lineRule="auto"/>
        <w:rPr>
          <w:rFonts w:ascii="Cambria" w:hAnsi="Cambria"/>
        </w:rPr>
      </w:pPr>
    </w:p>
    <w:p w14:paraId="7D71B1BC" w14:textId="77777777" w:rsidR="00847F37" w:rsidRPr="00075E8D" w:rsidRDefault="00847F37" w:rsidP="00F46677">
      <w:pPr>
        <w:spacing w:after="0" w:line="240" w:lineRule="auto"/>
        <w:rPr>
          <w:rFonts w:ascii="Cambria" w:hAnsi="Cambria"/>
        </w:rPr>
      </w:pPr>
      <w:r w:rsidRPr="00075E8D">
        <w:rPr>
          <w:rFonts w:ascii="Cambria" w:hAnsi="Cambria"/>
        </w:rPr>
        <w:t xml:space="preserve">A fenti számítások alapján </w:t>
      </w:r>
      <w:proofErr w:type="gramStart"/>
      <w:r w:rsidRPr="00075E8D">
        <w:rPr>
          <w:rFonts w:ascii="Cambria" w:hAnsi="Cambria"/>
        </w:rPr>
        <w:t>javaslom,  30</w:t>
      </w:r>
      <w:proofErr w:type="gramEnd"/>
      <w:r w:rsidRPr="00075E8D">
        <w:rPr>
          <w:rFonts w:ascii="Cambria" w:hAnsi="Cambria"/>
        </w:rPr>
        <w:t>-40 Ft-os adótétel között állapítsa meg a képviselő-testület az adómértéket.</w:t>
      </w:r>
      <w:r w:rsidR="00BE2B1E" w:rsidRPr="00075E8D">
        <w:rPr>
          <w:rFonts w:ascii="Cambria" w:hAnsi="Cambria"/>
        </w:rPr>
        <w:t xml:space="preserve"> </w:t>
      </w:r>
      <w:r w:rsidR="00FD63B6" w:rsidRPr="00075E8D">
        <w:rPr>
          <w:rFonts w:ascii="Cambria" w:hAnsi="Cambria"/>
        </w:rPr>
        <w:t>E tételt a 6.§ (3) bekezdésében szabályoznánk.</w:t>
      </w:r>
    </w:p>
    <w:p w14:paraId="0DBC6BF1" w14:textId="77777777" w:rsidR="00FD63B6" w:rsidRPr="00075E8D" w:rsidRDefault="00FD63B6" w:rsidP="00F46677">
      <w:pPr>
        <w:spacing w:after="0" w:line="240" w:lineRule="auto"/>
        <w:rPr>
          <w:rFonts w:ascii="Cambria" w:hAnsi="Cambria"/>
        </w:rPr>
      </w:pPr>
      <w:r w:rsidRPr="00075E8D">
        <w:rPr>
          <w:rFonts w:ascii="Cambria" w:hAnsi="Cambria"/>
        </w:rPr>
        <w:t>Javaslom a telekadó tekintetében a magánút területet a fizetés alól mentesíteni.</w:t>
      </w:r>
    </w:p>
    <w:p w14:paraId="1085ACBC" w14:textId="77777777" w:rsidR="00FD63B6" w:rsidRPr="00075E8D" w:rsidRDefault="00FD63B6" w:rsidP="00F46677">
      <w:pPr>
        <w:spacing w:after="0" w:line="240" w:lineRule="auto"/>
        <w:rPr>
          <w:rFonts w:ascii="Cambria" w:hAnsi="Cambria"/>
        </w:rPr>
      </w:pPr>
    </w:p>
    <w:p w14:paraId="734053E7" w14:textId="77777777" w:rsidR="00FD63B6" w:rsidRPr="00075E8D" w:rsidRDefault="00FD63B6" w:rsidP="00F46677">
      <w:pPr>
        <w:spacing w:after="0" w:line="240" w:lineRule="auto"/>
        <w:jc w:val="both"/>
        <w:rPr>
          <w:rFonts w:ascii="Cambria" w:hAnsi="Cambria"/>
        </w:rPr>
      </w:pPr>
      <w:r w:rsidRPr="00075E8D">
        <w:rPr>
          <w:rFonts w:ascii="Cambria" w:hAnsi="Cambria"/>
        </w:rPr>
        <w:t>Idegenforgalmi adó tekintetében a jogszabályi környezet miatt a következő módosítást javaslom:</w:t>
      </w:r>
    </w:p>
    <w:p w14:paraId="05DFBA2F" w14:textId="77777777" w:rsidR="00FD63B6" w:rsidRPr="00075E8D" w:rsidRDefault="00FD63B6" w:rsidP="00F46677">
      <w:pPr>
        <w:spacing w:after="0" w:line="240" w:lineRule="auto"/>
        <w:jc w:val="both"/>
        <w:rPr>
          <w:rFonts w:ascii="Cambria" w:hAnsi="Cambria"/>
        </w:rPr>
      </w:pPr>
      <w:r w:rsidRPr="00075E8D">
        <w:rPr>
          <w:rFonts w:ascii="Cambria" w:hAnsi="Cambria"/>
        </w:rPr>
        <w:t>A turisztikai térségek fejlesztésének állami feladatairól szóló 2016. évi CLVI. törvény hatálya az 1. §-ben foglaltak szerint többek között a szálláshely-szolgáltatókra és szálláshely-szolgáltatást igénybe vevő és a szálláshelyet vele együtt igénybe vevő személyekre, terjed ki. Ezen személyek egyéb nyilvántartás vezetésére nem kötelezettek (NTAK)</w:t>
      </w:r>
    </w:p>
    <w:p w14:paraId="72F65AE3" w14:textId="77777777" w:rsidR="00FD63B6" w:rsidRPr="00075E8D" w:rsidRDefault="00FD63B6" w:rsidP="00F46677">
      <w:pPr>
        <w:spacing w:after="0" w:line="240" w:lineRule="auto"/>
        <w:jc w:val="both"/>
        <w:rPr>
          <w:rFonts w:ascii="Cambria" w:hAnsi="Cambria"/>
        </w:rPr>
      </w:pPr>
      <w:r w:rsidRPr="00075E8D">
        <w:rPr>
          <w:rFonts w:ascii="Cambria" w:hAnsi="Cambria"/>
        </w:rPr>
        <w:t xml:space="preserve">Azon </w:t>
      </w:r>
      <w:proofErr w:type="gramStart"/>
      <w:r w:rsidRPr="00075E8D">
        <w:rPr>
          <w:rFonts w:ascii="Cambria" w:hAnsi="Cambria"/>
        </w:rPr>
        <w:t>magánszemélyek</w:t>
      </w:r>
      <w:proofErr w:type="gramEnd"/>
      <w:r w:rsidRPr="00075E8D">
        <w:rPr>
          <w:rFonts w:ascii="Cambria" w:hAnsi="Cambria"/>
        </w:rPr>
        <w:t xml:space="preserve"> akik ezen törvény hatálya alá nem tartoznak, de ingatlanukban vendégeket fogadnak, a Htv., az Art és a helyi rendelet alapján olyan nyilvántartás vezetésére kötelezettek, amelyekből megállapítható az adó alapja, az adó összege illetve az alkalmazható mentesség.</w:t>
      </w:r>
    </w:p>
    <w:p w14:paraId="7009B10B" w14:textId="77777777" w:rsidR="00F46677" w:rsidRPr="00075E8D" w:rsidRDefault="00F46677" w:rsidP="00F46677">
      <w:pPr>
        <w:spacing w:after="0" w:line="240" w:lineRule="auto"/>
        <w:jc w:val="both"/>
        <w:rPr>
          <w:rFonts w:ascii="Cambria" w:hAnsi="Cambria"/>
        </w:rPr>
      </w:pPr>
      <w:r w:rsidRPr="00075E8D">
        <w:rPr>
          <w:rFonts w:ascii="Cambria" w:hAnsi="Cambria"/>
        </w:rPr>
        <w:t xml:space="preserve">A módosítások hatályba lépésének napja 2023. január 1. </w:t>
      </w:r>
    </w:p>
    <w:p w14:paraId="3ED9F97E" w14:textId="77777777" w:rsidR="00F46677" w:rsidRPr="00075E8D" w:rsidRDefault="00F46677" w:rsidP="00F46677">
      <w:pPr>
        <w:spacing w:after="0" w:line="240" w:lineRule="auto"/>
        <w:jc w:val="both"/>
        <w:rPr>
          <w:rFonts w:ascii="Cambria" w:hAnsi="Cambria"/>
        </w:rPr>
      </w:pPr>
    </w:p>
    <w:p w14:paraId="4B453269" w14:textId="77777777" w:rsidR="00F46677" w:rsidRPr="00075E8D" w:rsidRDefault="00F46677" w:rsidP="00F46677">
      <w:pPr>
        <w:spacing w:after="0" w:line="240" w:lineRule="auto"/>
        <w:jc w:val="both"/>
        <w:rPr>
          <w:rFonts w:ascii="Cambria" w:eastAsiaTheme="minorHAnsi" w:hAnsi="Cambria"/>
        </w:rPr>
      </w:pPr>
      <w:r w:rsidRPr="00075E8D">
        <w:rPr>
          <w:rFonts w:ascii="Cambria" w:hAnsi="Cambria"/>
        </w:rPr>
        <w:t xml:space="preserve">A pirossal jelölt részek a tervezett módosításokat tartalmazzák, jelenleg hatályos adórendeletünkben. </w:t>
      </w:r>
    </w:p>
    <w:p w14:paraId="38ABC59B" w14:textId="77777777" w:rsidR="00FD63B6" w:rsidRPr="00075E8D" w:rsidRDefault="00FD63B6" w:rsidP="00F46677">
      <w:pPr>
        <w:spacing w:after="0" w:line="240" w:lineRule="auto"/>
        <w:rPr>
          <w:rFonts w:ascii="Cambria" w:hAnsi="Cambria"/>
        </w:rPr>
      </w:pPr>
    </w:p>
    <w:p w14:paraId="30C88E85" w14:textId="77777777" w:rsidR="00847F37" w:rsidRPr="00075E8D" w:rsidRDefault="00F46677" w:rsidP="00F46677">
      <w:pPr>
        <w:spacing w:after="0" w:line="240" w:lineRule="auto"/>
        <w:rPr>
          <w:rFonts w:ascii="Cambria" w:hAnsi="Cambria"/>
        </w:rPr>
      </w:pPr>
      <w:r w:rsidRPr="00075E8D">
        <w:rPr>
          <w:rFonts w:ascii="Cambria" w:hAnsi="Cambria"/>
        </w:rPr>
        <w:t>Balatonmáriafürdő, 2022. 10. 07.</w:t>
      </w:r>
    </w:p>
    <w:p w14:paraId="19105B89" w14:textId="77777777" w:rsidR="00F46677" w:rsidRPr="00075E8D" w:rsidRDefault="00F46677" w:rsidP="00F46677">
      <w:pPr>
        <w:spacing w:after="0" w:line="240" w:lineRule="auto"/>
        <w:rPr>
          <w:rFonts w:ascii="Cambria" w:hAnsi="Cambria"/>
        </w:rPr>
      </w:pPr>
    </w:p>
    <w:p w14:paraId="23945ABB" w14:textId="77777777" w:rsidR="00F46677" w:rsidRPr="00075E8D" w:rsidRDefault="00F46677" w:rsidP="00F46677">
      <w:pPr>
        <w:spacing w:after="0" w:line="240" w:lineRule="auto"/>
        <w:jc w:val="center"/>
        <w:rPr>
          <w:rFonts w:ascii="Cambria" w:hAnsi="Cambria"/>
        </w:rPr>
      </w:pPr>
      <w:r w:rsidRPr="00075E8D">
        <w:rPr>
          <w:rFonts w:ascii="Cambria" w:hAnsi="Cambria"/>
        </w:rPr>
        <w:t>Galácz György                       Mestyán Valéria</w:t>
      </w:r>
    </w:p>
    <w:p w14:paraId="0D69881C" w14:textId="77777777" w:rsidR="00F46677" w:rsidRPr="00075E8D" w:rsidRDefault="00F46677" w:rsidP="00F46677">
      <w:pPr>
        <w:spacing w:after="0" w:line="240" w:lineRule="auto"/>
        <w:jc w:val="center"/>
        <w:rPr>
          <w:rFonts w:ascii="Cambria" w:hAnsi="Cambria"/>
        </w:rPr>
      </w:pPr>
      <w:r w:rsidRPr="00075E8D">
        <w:rPr>
          <w:rFonts w:ascii="Cambria" w:hAnsi="Cambria"/>
        </w:rPr>
        <w:t>polgármester                          címzetes főjegyző</w:t>
      </w:r>
    </w:p>
    <w:p w14:paraId="24975B49" w14:textId="77777777" w:rsidR="00847F37" w:rsidRPr="00075E8D" w:rsidRDefault="00847F37" w:rsidP="00F46677">
      <w:pPr>
        <w:spacing w:after="0" w:line="240" w:lineRule="auto"/>
        <w:rPr>
          <w:rFonts w:ascii="Cambria" w:hAnsi="Cambria"/>
        </w:rPr>
      </w:pPr>
    </w:p>
    <w:p w14:paraId="5D95D370" w14:textId="77777777" w:rsidR="00F46677" w:rsidRPr="00075E8D" w:rsidRDefault="00F46677" w:rsidP="00F46677">
      <w:pPr>
        <w:spacing w:after="0" w:line="240" w:lineRule="auto"/>
        <w:rPr>
          <w:rFonts w:ascii="Cambria" w:hAnsi="Cambria"/>
        </w:rPr>
      </w:pPr>
    </w:p>
    <w:p w14:paraId="57DD5A4F"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Balatonmáriafürdő Község Önkormányzat Képviselő-testülete 16/2014. (</w:t>
      </w:r>
      <w:proofErr w:type="gramStart"/>
      <w:r w:rsidRPr="00075E8D">
        <w:rPr>
          <w:rFonts w:ascii="Cambria" w:hAnsi="Cambria"/>
          <w:b/>
          <w:bCs/>
        </w:rPr>
        <w:t>XI.21..</w:t>
      </w:r>
      <w:proofErr w:type="gramEnd"/>
      <w:r w:rsidRPr="00075E8D">
        <w:rPr>
          <w:rFonts w:ascii="Cambria" w:hAnsi="Cambria"/>
          <w:b/>
          <w:bCs/>
        </w:rPr>
        <w:t>) önkormányzati rendelete</w:t>
      </w:r>
    </w:p>
    <w:p w14:paraId="61DE74BE"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a helyi adókról</w:t>
      </w:r>
    </w:p>
    <w:p w14:paraId="2E319A61"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Balatonmáriafürdő Község Önkormányzatának Képviselő-testülete a helyi adókról szóló 1990. évi C. törvény (a továbbiakban: Htv.) 1. § (1) bekezdésében foglalt felhatalmazása alapján, az Alaptörvény 32. cikk (1) bekezdés h) pontjában meghatározott feladatkörében eljárva a következőket rendeli:</w:t>
      </w:r>
    </w:p>
    <w:p w14:paraId="3FFC50A8"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1. §</w:t>
      </w:r>
    </w:p>
    <w:p w14:paraId="4DAF1991"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E rendelet alkalmazásában</w:t>
      </w:r>
    </w:p>
    <w:p w14:paraId="5174B607" w14:textId="254E61C8"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a)</w:t>
      </w:r>
      <w:r w:rsidRPr="00075E8D">
        <w:rPr>
          <w:rFonts w:ascii="Cambria" w:hAnsi="Cambria"/>
        </w:rPr>
        <w:tab/>
        <w:t>életvitelszerű lakóhely: a magánszemély által a tárgyév teljes időszakában folyamatosan, megszakítás nélkül ténylegesen lakott lakóingatlan, és ahonnan életét szervezi,</w:t>
      </w:r>
      <w:r w:rsidR="00AB77A8">
        <w:rPr>
          <w:rFonts w:ascii="Cambria" w:hAnsi="Cambria"/>
        </w:rPr>
        <w:t xml:space="preserve"> </w:t>
      </w:r>
      <w:r w:rsidRPr="00075E8D">
        <w:rPr>
          <w:rFonts w:ascii="Cambria" w:hAnsi="Cambria"/>
        </w:rPr>
        <w:t>és életviteléhez szükséges tevékenységét folytatja, és levelezési címként az adó tárgyát képező ingatlan és az adózó szerepel az adóhatóságnál, a közműszolgáltatónál</w:t>
      </w:r>
    </w:p>
    <w:p w14:paraId="05780908"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b)</w:t>
      </w:r>
      <w:r w:rsidRPr="00075E8D">
        <w:rPr>
          <w:rFonts w:ascii="Cambria" w:hAnsi="Cambria"/>
        </w:rPr>
        <w:tab/>
        <w:t>életvitelszerű lakóhely igazolása: az életvitelszerű lakóhelyet az adófizetésre kötelezett magánszemély nyilatkozattal és az ezt alátámasztó tény dokumentumokkal igazolja.</w:t>
      </w:r>
    </w:p>
    <w:p w14:paraId="68FF2D41"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c)</w:t>
      </w:r>
      <w:r w:rsidRPr="00075E8D">
        <w:rPr>
          <w:rFonts w:ascii="Cambria" w:hAnsi="Cambria"/>
        </w:rPr>
        <w:tab/>
        <w:t>állami támogatás: az európai uniós versenyjogi értelemben vett állami támogatásokkal kapcsolatos eljárásról és a regionális támogatási térképről szóló 37/2011. (III. 22.) Korm. rendelet 2. § 1. pontja szerinti támogatás,</w:t>
      </w:r>
    </w:p>
    <w:p w14:paraId="2077FD0B"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d)</w:t>
      </w:r>
      <w:r w:rsidRPr="00075E8D">
        <w:rPr>
          <w:rFonts w:ascii="Cambria" w:hAnsi="Cambria"/>
        </w:rPr>
        <w:tab/>
        <w:t>egy és ugyanazon vállalkozás: az 1407/2013/EU bizottsági rendelet 2. cikk (2) bekezdése szerinti vállalkozás.</w:t>
      </w:r>
    </w:p>
    <w:p w14:paraId="36334E16"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2. §</w:t>
      </w:r>
    </w:p>
    <w:p w14:paraId="69477995"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Az Önkormányzat a következő helyi adókat vezeti be:</w:t>
      </w:r>
    </w:p>
    <w:p w14:paraId="76102FED"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a)</w:t>
      </w:r>
      <w:r w:rsidRPr="00075E8D">
        <w:rPr>
          <w:rFonts w:ascii="Cambria" w:hAnsi="Cambria"/>
        </w:rPr>
        <w:tab/>
        <w:t>építményadót a lakás és nem lakás céljára szolgáló építményekre,</w:t>
      </w:r>
    </w:p>
    <w:p w14:paraId="660B9F64"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b)</w:t>
      </w:r>
      <w:r w:rsidRPr="00075E8D">
        <w:rPr>
          <w:rFonts w:ascii="Cambria" w:hAnsi="Cambria"/>
        </w:rPr>
        <w:tab/>
        <w:t>telekadót a telekre,</w:t>
      </w:r>
    </w:p>
    <w:p w14:paraId="66EEA8C0"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c)</w:t>
      </w:r>
      <w:r w:rsidRPr="00075E8D">
        <w:rPr>
          <w:rFonts w:ascii="Cambria" w:hAnsi="Cambria"/>
        </w:rPr>
        <w:tab/>
        <w:t>idegenforgalmi adót a nem állandó lakosként való tartózkodásra,</w:t>
      </w:r>
    </w:p>
    <w:p w14:paraId="6CCCBD64"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d)</w:t>
      </w:r>
      <w:r w:rsidRPr="00075E8D">
        <w:rPr>
          <w:rFonts w:ascii="Cambria" w:hAnsi="Cambria"/>
        </w:rPr>
        <w:tab/>
        <w:t>iparűzési adót a vállalkozási tevékenységet gyakorló vállalkozókra.</w:t>
      </w:r>
    </w:p>
    <w:p w14:paraId="058A97E6" w14:textId="77777777" w:rsidR="00F46677" w:rsidRPr="00075E8D" w:rsidRDefault="00F46677" w:rsidP="00F46677">
      <w:pPr>
        <w:pStyle w:val="Szvegtrzs"/>
        <w:spacing w:after="0" w:line="240" w:lineRule="auto"/>
        <w:jc w:val="center"/>
        <w:rPr>
          <w:rFonts w:ascii="Cambria" w:hAnsi="Cambria"/>
          <w:b/>
          <w:bCs/>
        </w:rPr>
      </w:pPr>
    </w:p>
    <w:p w14:paraId="30F1FBB1" w14:textId="77777777" w:rsidR="00F46677" w:rsidRPr="00075E8D" w:rsidRDefault="00F46677" w:rsidP="00F46677">
      <w:pPr>
        <w:pStyle w:val="Szvegtrzs"/>
        <w:spacing w:after="0" w:line="240" w:lineRule="auto"/>
        <w:jc w:val="center"/>
        <w:rPr>
          <w:rFonts w:ascii="Cambria" w:hAnsi="Cambria"/>
          <w:b/>
          <w:bCs/>
        </w:rPr>
      </w:pPr>
    </w:p>
    <w:p w14:paraId="4E51846D"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1. Építményadó</w:t>
      </w:r>
    </w:p>
    <w:p w14:paraId="28521C3F"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3. §</w:t>
      </w:r>
    </w:p>
    <w:p w14:paraId="71125DC6"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Az építményadó alapja az építmény m²-ben számított hasznos alapterülete.</w:t>
      </w:r>
    </w:p>
    <w:p w14:paraId="68A45A4E"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4. §</w:t>
      </w:r>
    </w:p>
    <w:p w14:paraId="04295967"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Az adó mértéke 900 Ft/m</w:t>
      </w:r>
      <w:r w:rsidRPr="00075E8D">
        <w:rPr>
          <w:rFonts w:ascii="Cambria" w:hAnsi="Cambria"/>
          <w:vertAlign w:val="superscript"/>
        </w:rPr>
        <w:t>2</w:t>
      </w:r>
      <w:r w:rsidRPr="00075E8D">
        <w:rPr>
          <w:rFonts w:ascii="Cambria" w:hAnsi="Cambria"/>
        </w:rPr>
        <w:t>/év.</w:t>
      </w:r>
    </w:p>
    <w:p w14:paraId="41576995"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5. §</w:t>
      </w:r>
    </w:p>
    <w:p w14:paraId="517A5690"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Mentes az adó alól</w:t>
      </w:r>
    </w:p>
    <w:p w14:paraId="5D57BF8E"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a)</w:t>
      </w:r>
      <w:r w:rsidRPr="00075E8D">
        <w:rPr>
          <w:rFonts w:ascii="Cambria" w:hAnsi="Cambria"/>
        </w:rPr>
        <w:tab/>
        <w:t>a helyi adókról szóló 1990. évi C. törvény építményadóra vonatkozó adómentes építmény</w:t>
      </w:r>
    </w:p>
    <w:p w14:paraId="0A5CA459"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b)</w:t>
      </w:r>
      <w:r w:rsidRPr="00075E8D">
        <w:rPr>
          <w:rFonts w:ascii="Cambria" w:hAnsi="Cambria"/>
        </w:rPr>
        <w:tab/>
        <w:t xml:space="preserve">valamennyi lakás esetében a lakásban életvitelszerűen lakó tulajdonos, egyenes ági és közeli hozzátartozók után személyenként 25 m </w:t>
      </w:r>
      <w:proofErr w:type="gramStart"/>
      <w:r w:rsidRPr="00075E8D">
        <w:rPr>
          <w:rFonts w:ascii="Cambria" w:hAnsi="Cambria"/>
          <w:vertAlign w:val="superscript"/>
        </w:rPr>
        <w:t>2</w:t>
      </w:r>
      <w:r w:rsidRPr="00075E8D">
        <w:rPr>
          <w:rFonts w:ascii="Cambria" w:hAnsi="Cambria"/>
        </w:rPr>
        <w:t xml:space="preserve"> ,</w:t>
      </w:r>
      <w:proofErr w:type="gramEnd"/>
    </w:p>
    <w:p w14:paraId="1F19A42E"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c)</w:t>
      </w:r>
      <w:r w:rsidRPr="00075E8D">
        <w:rPr>
          <w:rFonts w:ascii="Cambria" w:hAnsi="Cambria"/>
        </w:rPr>
        <w:tab/>
        <w:t>a 70 év feletti egyedül álló vállalkozói tevékenységet nem folytató magánszemély építményének 50 m</w:t>
      </w:r>
      <w:r w:rsidRPr="00075E8D">
        <w:rPr>
          <w:rFonts w:ascii="Cambria" w:hAnsi="Cambria"/>
          <w:vertAlign w:val="superscript"/>
        </w:rPr>
        <w:t>2</w:t>
      </w:r>
      <w:r w:rsidRPr="00075E8D">
        <w:rPr>
          <w:rFonts w:ascii="Cambria" w:hAnsi="Cambria"/>
        </w:rPr>
        <w:t>-re, amennyiben tényleges életvitelszerű lakóhelye Balatonmáriafürdő község területén van.</w:t>
      </w:r>
    </w:p>
    <w:p w14:paraId="35BC34E1"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d)</w:t>
      </w:r>
      <w:r w:rsidRPr="00075E8D">
        <w:rPr>
          <w:rFonts w:ascii="Cambria" w:hAnsi="Cambria"/>
        </w:rPr>
        <w:tab/>
        <w:t>a fedett nyitott terasz, kivéve a vállalkozási tevékenységhez használt terasz,</w:t>
      </w:r>
    </w:p>
    <w:p w14:paraId="1045701C"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e)</w:t>
      </w:r>
      <w:r w:rsidRPr="00075E8D">
        <w:rPr>
          <w:rFonts w:ascii="Cambria" w:hAnsi="Cambria"/>
        </w:rPr>
        <w:tab/>
        <w:t xml:space="preserve">a magánszemély tulajdonában álló hétvégi ház, üdülő és a hozzá tartozó garázs és egyéb felépítmény esetében - egyenes ági és közeli hozzátartozó - után személyenként 25 m </w:t>
      </w:r>
      <w:proofErr w:type="gramStart"/>
      <w:r w:rsidRPr="00075E8D">
        <w:rPr>
          <w:rFonts w:ascii="Cambria" w:hAnsi="Cambria"/>
          <w:vertAlign w:val="superscript"/>
        </w:rPr>
        <w:t>2</w:t>
      </w:r>
      <w:r w:rsidRPr="00075E8D">
        <w:rPr>
          <w:rFonts w:ascii="Cambria" w:hAnsi="Cambria"/>
        </w:rPr>
        <w:t xml:space="preserve"> ,</w:t>
      </w:r>
      <w:proofErr w:type="gramEnd"/>
      <w:r w:rsidRPr="00075E8D">
        <w:rPr>
          <w:rFonts w:ascii="Cambria" w:hAnsi="Cambria"/>
        </w:rPr>
        <w:t xml:space="preserve"> amennyiben az épületben legalább 5 éve ténylegesen, életvitelszerűen lakik, és </w:t>
      </w:r>
      <w:r w:rsidRPr="00075E8D">
        <w:rPr>
          <w:rFonts w:ascii="Cambria" w:hAnsi="Cambria"/>
          <w:color w:val="FF0000"/>
        </w:rPr>
        <w:t>más</w:t>
      </w:r>
      <w:r w:rsidR="007D6E23" w:rsidRPr="00075E8D">
        <w:rPr>
          <w:rFonts w:ascii="Cambria" w:hAnsi="Cambria"/>
          <w:color w:val="FF0000"/>
        </w:rPr>
        <w:t xml:space="preserve">utt lakástulajdonnal, vagy lakás vagyoni értékű jogával </w:t>
      </w:r>
      <w:r w:rsidRPr="00075E8D">
        <w:rPr>
          <w:rFonts w:ascii="Cambria" w:hAnsi="Cambria"/>
        </w:rPr>
        <w:t>lakóépülettel nem rendelkezik, és ezt a tényt nyilatkozattal támasztja alá.</w:t>
      </w:r>
    </w:p>
    <w:p w14:paraId="52EAA9E1"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6. §</w:t>
      </w:r>
    </w:p>
    <w:p w14:paraId="0F83F010"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(1) Vállalkozói tevékenységet nem folytató magánszemély tulajdonában álló üdülőépület, hétvégi ház és a hozzá tartozó egyéb nem lakás céljára szolgáló épület 150 Ft/m</w:t>
      </w:r>
      <w:r w:rsidRPr="00075E8D">
        <w:rPr>
          <w:rFonts w:ascii="Cambria" w:hAnsi="Cambria"/>
          <w:vertAlign w:val="superscript"/>
        </w:rPr>
        <w:t>2</w:t>
      </w:r>
      <w:r w:rsidRPr="00075E8D">
        <w:rPr>
          <w:rFonts w:ascii="Cambria" w:hAnsi="Cambria"/>
        </w:rPr>
        <w:t>/év adókedvezményre jogosult, ha Magyarország területén ténylegesen életvitelszerűen lakik.</w:t>
      </w:r>
    </w:p>
    <w:p w14:paraId="539D48B0"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(2) Vállalkozói tevékenységet nem folytató magánszemély tulajdonában álló lakás és a lakáshoz tartozó egyéb nem lakás céljára szolgáló épület 600/Ft/m</w:t>
      </w:r>
      <w:r w:rsidRPr="00075E8D">
        <w:rPr>
          <w:rFonts w:ascii="Cambria" w:hAnsi="Cambria"/>
          <w:vertAlign w:val="superscript"/>
        </w:rPr>
        <w:t>2</w:t>
      </w:r>
      <w:r w:rsidRPr="00075E8D">
        <w:rPr>
          <w:rFonts w:ascii="Cambria" w:hAnsi="Cambria"/>
        </w:rPr>
        <w:t>/év kedvezményre jogosult, ha a lakás tulajdonosa, egyenesági és közeli hozzátartozó az önkormányzat illetékességi területén azt ténylegesen, életvitelszerűen használja lakóhelyéül.</w:t>
      </w:r>
    </w:p>
    <w:p w14:paraId="53FA6E97" w14:textId="77777777" w:rsidR="007D6E23" w:rsidRPr="00075E8D" w:rsidRDefault="007D6E23" w:rsidP="00F46677">
      <w:pPr>
        <w:spacing w:after="0" w:line="240" w:lineRule="auto"/>
        <w:rPr>
          <w:rFonts w:ascii="Cambria" w:eastAsia="Times New Roman" w:hAnsi="Cambria" w:cstheme="minorHAnsi"/>
          <w:color w:val="FF0000"/>
          <w:sz w:val="24"/>
          <w:szCs w:val="24"/>
          <w:lang w:eastAsia="hu-HU"/>
        </w:rPr>
      </w:pPr>
      <w:r w:rsidRPr="00075E8D">
        <w:rPr>
          <w:rFonts w:ascii="Cambria" w:eastAsia="Times New Roman" w:hAnsi="Cambria" w:cstheme="minorHAnsi"/>
          <w:color w:val="FF0000"/>
          <w:sz w:val="24"/>
          <w:szCs w:val="24"/>
          <w:lang w:eastAsia="hu-HU"/>
        </w:rPr>
        <w:t>(3) Vállalkozói tevékenységet nem folytató magánszemély tulajdonában álló lakás és a hozzá tartozó  egyéb nem lakás céljára szolgáló épület 150 Ft/m</w:t>
      </w:r>
      <w:r w:rsidRPr="00075E8D">
        <w:rPr>
          <w:rFonts w:ascii="Cambria" w:eastAsia="Times New Roman" w:hAnsi="Cambria" w:cstheme="minorHAnsi"/>
          <w:color w:val="FF0000"/>
          <w:sz w:val="24"/>
          <w:szCs w:val="24"/>
          <w:vertAlign w:val="superscript"/>
          <w:lang w:eastAsia="hu-HU"/>
        </w:rPr>
        <w:t>2</w:t>
      </w:r>
      <w:r w:rsidRPr="00075E8D">
        <w:rPr>
          <w:rFonts w:ascii="Cambria" w:eastAsia="Times New Roman" w:hAnsi="Cambria" w:cstheme="minorHAnsi"/>
          <w:color w:val="FF0000"/>
          <w:sz w:val="24"/>
          <w:szCs w:val="24"/>
          <w:lang w:eastAsia="hu-HU"/>
        </w:rPr>
        <w:t>/év adókedvezményre jogosult, ha Magyarország területén ténylegesen életvitelszerűen lakik.</w:t>
      </w:r>
    </w:p>
    <w:p w14:paraId="49716ADA" w14:textId="77777777" w:rsidR="007D6E23" w:rsidRPr="00075E8D" w:rsidRDefault="007D6E23" w:rsidP="00F46677">
      <w:pPr>
        <w:pStyle w:val="Szvegtrzs"/>
        <w:spacing w:after="0" w:line="240" w:lineRule="auto"/>
        <w:jc w:val="both"/>
        <w:rPr>
          <w:rFonts w:ascii="Cambria" w:hAnsi="Cambria"/>
        </w:rPr>
      </w:pPr>
    </w:p>
    <w:p w14:paraId="1F1CF86D"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2. Telekadó</w:t>
      </w:r>
    </w:p>
    <w:p w14:paraId="35732F29"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7. §</w:t>
      </w:r>
    </w:p>
    <w:p w14:paraId="1EE50F43"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Az adó alapja a telek m</w:t>
      </w:r>
      <w:r w:rsidRPr="00075E8D">
        <w:rPr>
          <w:rFonts w:ascii="Cambria" w:hAnsi="Cambria"/>
          <w:vertAlign w:val="superscript"/>
        </w:rPr>
        <w:t>2</w:t>
      </w:r>
      <w:r w:rsidRPr="00075E8D">
        <w:rPr>
          <w:rFonts w:ascii="Cambria" w:hAnsi="Cambria"/>
        </w:rPr>
        <w:t>-ben számított területe.</w:t>
      </w:r>
    </w:p>
    <w:p w14:paraId="54874F3C"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8. §</w:t>
      </w:r>
    </w:p>
    <w:p w14:paraId="65F79F17"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Az adó mértéke 70 Ft/m</w:t>
      </w:r>
      <w:r w:rsidRPr="00075E8D">
        <w:rPr>
          <w:rFonts w:ascii="Cambria" w:hAnsi="Cambria"/>
          <w:vertAlign w:val="superscript"/>
        </w:rPr>
        <w:t>2</w:t>
      </w:r>
      <w:r w:rsidRPr="00075E8D">
        <w:rPr>
          <w:rFonts w:ascii="Cambria" w:hAnsi="Cambria"/>
        </w:rPr>
        <w:t>/év.</w:t>
      </w:r>
    </w:p>
    <w:p w14:paraId="679F1D94"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9. §</w:t>
      </w:r>
    </w:p>
    <w:p w14:paraId="5E3EAA01"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Mentes az adó alól</w:t>
      </w:r>
    </w:p>
    <w:p w14:paraId="250CD024"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a)</w:t>
      </w:r>
      <w:r w:rsidRPr="00075E8D">
        <w:rPr>
          <w:rFonts w:ascii="Cambria" w:hAnsi="Cambria"/>
        </w:rPr>
        <w:tab/>
        <w:t xml:space="preserve">a Htv. 19. §. </w:t>
      </w:r>
      <w:r w:rsidRPr="00075E8D">
        <w:rPr>
          <w:rFonts w:ascii="Cambria" w:hAnsi="Cambria"/>
          <w:strike/>
          <w:color w:val="FF0000"/>
        </w:rPr>
        <w:t>(1) bekezdés</w:t>
      </w:r>
      <w:r w:rsidRPr="00075E8D">
        <w:rPr>
          <w:rFonts w:ascii="Cambria" w:hAnsi="Cambria"/>
          <w:color w:val="FF0000"/>
        </w:rPr>
        <w:t xml:space="preserve"> </w:t>
      </w:r>
      <w:r w:rsidRPr="00075E8D">
        <w:rPr>
          <w:rFonts w:ascii="Cambria" w:hAnsi="Cambria"/>
        </w:rPr>
        <w:t>a) pontjában meghatározott telekrésszel együtt a vállalkozónak nem minősülő magánszemély tulajdonában lévő lakóépülettel beépített telek 750 m</w:t>
      </w:r>
      <w:r w:rsidRPr="00075E8D">
        <w:rPr>
          <w:rFonts w:ascii="Cambria" w:hAnsi="Cambria"/>
          <w:vertAlign w:val="superscript"/>
        </w:rPr>
        <w:t>2</w:t>
      </w:r>
      <w:r w:rsidRPr="00075E8D">
        <w:rPr>
          <w:rFonts w:ascii="Cambria" w:hAnsi="Cambria"/>
        </w:rPr>
        <w:t>-e, és a nem lakás céljára szolgáló építménnyel beépített telek 550 m</w:t>
      </w:r>
      <w:r w:rsidRPr="00075E8D">
        <w:rPr>
          <w:rFonts w:ascii="Cambria" w:hAnsi="Cambria"/>
          <w:vertAlign w:val="superscript"/>
        </w:rPr>
        <w:t>2</w:t>
      </w:r>
      <w:r w:rsidRPr="00075E8D">
        <w:rPr>
          <w:rFonts w:ascii="Cambria" w:hAnsi="Cambria"/>
        </w:rPr>
        <w:t>-e,</w:t>
      </w:r>
    </w:p>
    <w:p w14:paraId="7799BE81"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b)</w:t>
      </w:r>
      <w:r w:rsidRPr="00075E8D">
        <w:rPr>
          <w:rFonts w:ascii="Cambria" w:hAnsi="Cambria"/>
        </w:rPr>
        <w:tab/>
        <w:t>a strandfürdő művelési ágban nyilvántartott telek, amennyiben az kizárólagosan közösségi célt szolgál,</w:t>
      </w:r>
    </w:p>
    <w:p w14:paraId="602E5B5D" w14:textId="77777777" w:rsidR="00847F37" w:rsidRPr="00075E8D" w:rsidRDefault="00847F37" w:rsidP="00F46677">
      <w:pPr>
        <w:pStyle w:val="Szvegtrzs"/>
        <w:spacing w:after="0" w:line="240" w:lineRule="auto"/>
        <w:ind w:hanging="560"/>
        <w:jc w:val="both"/>
        <w:rPr>
          <w:rFonts w:ascii="Cambria" w:hAnsi="Cambria"/>
        </w:rPr>
      </w:pPr>
      <w:r w:rsidRPr="00075E8D">
        <w:rPr>
          <w:rFonts w:ascii="Cambria" w:hAnsi="Cambria"/>
          <w:i/>
          <w:iCs/>
        </w:rPr>
        <w:t>c)</w:t>
      </w:r>
      <w:r w:rsidRPr="00075E8D">
        <w:rPr>
          <w:rFonts w:ascii="Cambria" w:hAnsi="Cambria"/>
        </w:rPr>
        <w:tab/>
        <w:t>az önkormányzat illetékességi t</w:t>
      </w:r>
      <w:r w:rsidR="007D6E23" w:rsidRPr="00075E8D">
        <w:rPr>
          <w:rFonts w:ascii="Cambria" w:hAnsi="Cambria"/>
        </w:rPr>
        <w:t>erületén lévő külterületi telek,</w:t>
      </w:r>
    </w:p>
    <w:p w14:paraId="6D73EC67" w14:textId="77777777" w:rsidR="007D6E23" w:rsidRPr="00075E8D" w:rsidRDefault="007D6E23" w:rsidP="00F46677">
      <w:pPr>
        <w:pStyle w:val="Szvegtrzs"/>
        <w:spacing w:after="0" w:line="240" w:lineRule="auto"/>
        <w:ind w:hanging="560"/>
        <w:jc w:val="both"/>
        <w:rPr>
          <w:rFonts w:ascii="Cambria" w:hAnsi="Cambria"/>
          <w:color w:val="FF0000"/>
        </w:rPr>
      </w:pPr>
      <w:r w:rsidRPr="00075E8D">
        <w:rPr>
          <w:rFonts w:ascii="Cambria" w:hAnsi="Cambria"/>
          <w:i/>
          <w:iCs/>
          <w:color w:val="FF0000"/>
        </w:rPr>
        <w:t>d)     magánút</w:t>
      </w:r>
    </w:p>
    <w:p w14:paraId="134121A8"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10. §</w:t>
      </w:r>
    </w:p>
    <w:p w14:paraId="44B4F5C9"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(1) Az önkormányzat illetékességi területén vállalkozói tevékenységet nem folytató magánszemély tulajdonában lévő hétvégi házhoz, üdülőhöz tartozó beépített telek után 40 Ft/m</w:t>
      </w:r>
      <w:r w:rsidRPr="00075E8D">
        <w:rPr>
          <w:rFonts w:ascii="Cambria" w:hAnsi="Cambria"/>
          <w:vertAlign w:val="superscript"/>
        </w:rPr>
        <w:t>2</w:t>
      </w:r>
      <w:r w:rsidRPr="00075E8D">
        <w:rPr>
          <w:rFonts w:ascii="Cambria" w:hAnsi="Cambria"/>
        </w:rPr>
        <w:t>/év adókedvezményre jogosult.</w:t>
      </w:r>
    </w:p>
    <w:p w14:paraId="6D45EBFF"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(2) Az önkormányzat illetékességi területén vállalkozói tevékenységet nem folytató magánszemély tulajdonában lévő lakáshoz tartozó beépített telek után 50 Ft/m</w:t>
      </w:r>
      <w:r w:rsidRPr="00075E8D">
        <w:rPr>
          <w:rFonts w:ascii="Cambria" w:hAnsi="Cambria"/>
          <w:vertAlign w:val="superscript"/>
        </w:rPr>
        <w:t>2</w:t>
      </w:r>
      <w:r w:rsidRPr="00075E8D">
        <w:rPr>
          <w:rFonts w:ascii="Cambria" w:hAnsi="Cambria"/>
        </w:rPr>
        <w:t xml:space="preserve">/év </w:t>
      </w:r>
      <w:r w:rsidRPr="00075E8D">
        <w:rPr>
          <w:rFonts w:ascii="Cambria" w:hAnsi="Cambria"/>
        </w:rPr>
        <w:lastRenderedPageBreak/>
        <w:t>adókedvezményre jogosult amennyiben tényleges életvitelszerű lakóhelye Balatonmáriafürdő községben van.</w:t>
      </w:r>
    </w:p>
    <w:p w14:paraId="2E7B7685"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(3) Az önkormányzat illetékességi területén vállalkozói tevékenységet nem folytató magánszemély tulajdonában lévő lakáshoz tartozó beépített telek után 40 Ft/m</w:t>
      </w:r>
      <w:r w:rsidRPr="00075E8D">
        <w:rPr>
          <w:rFonts w:ascii="Cambria" w:hAnsi="Cambria"/>
          <w:vertAlign w:val="superscript"/>
        </w:rPr>
        <w:t>2</w:t>
      </w:r>
      <w:r w:rsidRPr="00075E8D">
        <w:rPr>
          <w:rFonts w:ascii="Cambria" w:hAnsi="Cambria"/>
        </w:rPr>
        <w:t>/év adókedvezményre jogosult.</w:t>
      </w:r>
    </w:p>
    <w:p w14:paraId="517EA0E9" w14:textId="77777777" w:rsidR="007D6E23" w:rsidRPr="00075E8D" w:rsidRDefault="007D6E23" w:rsidP="00F46677">
      <w:pPr>
        <w:shd w:val="clear" w:color="auto" w:fill="FFFFFF"/>
        <w:spacing w:after="0" w:line="240" w:lineRule="auto"/>
        <w:jc w:val="both"/>
        <w:rPr>
          <w:rFonts w:ascii="Cambria" w:eastAsia="Times New Roman" w:hAnsi="Cambria" w:cstheme="minorHAnsi"/>
          <w:color w:val="FF0000"/>
          <w:sz w:val="24"/>
          <w:szCs w:val="24"/>
          <w:lang w:eastAsia="hu-HU"/>
        </w:rPr>
      </w:pPr>
    </w:p>
    <w:p w14:paraId="01EFE743" w14:textId="77777777" w:rsidR="007D6E23" w:rsidRPr="00075E8D" w:rsidRDefault="007D6E23" w:rsidP="00F46677">
      <w:pPr>
        <w:shd w:val="clear" w:color="auto" w:fill="FFFFFF"/>
        <w:spacing w:after="0" w:line="240" w:lineRule="auto"/>
        <w:jc w:val="both"/>
        <w:rPr>
          <w:rFonts w:ascii="Cambria" w:eastAsia="Times New Roman" w:hAnsi="Cambria" w:cstheme="minorHAnsi"/>
          <w:color w:val="FF0000"/>
          <w:sz w:val="24"/>
          <w:szCs w:val="24"/>
          <w:lang w:eastAsia="hu-HU"/>
        </w:rPr>
      </w:pPr>
      <w:r w:rsidRPr="00075E8D">
        <w:rPr>
          <w:rFonts w:ascii="Cambria" w:eastAsia="Times New Roman" w:hAnsi="Cambria" w:cstheme="minorHAnsi"/>
          <w:color w:val="FF0000"/>
          <w:sz w:val="24"/>
          <w:szCs w:val="24"/>
          <w:lang w:eastAsia="hu-HU"/>
        </w:rPr>
        <w:t>(4) A vállalkozói tevékenységet nem folytató magánszemély tulajdonában álló nem beépíthető telek XXX Ft/m</w:t>
      </w:r>
      <w:r w:rsidRPr="00075E8D">
        <w:rPr>
          <w:rFonts w:ascii="Cambria" w:eastAsia="Times New Roman" w:hAnsi="Cambria" w:cstheme="minorHAnsi"/>
          <w:color w:val="FF0000"/>
          <w:sz w:val="24"/>
          <w:szCs w:val="24"/>
          <w:vertAlign w:val="superscript"/>
          <w:lang w:eastAsia="hu-HU"/>
        </w:rPr>
        <w:t>2</w:t>
      </w:r>
      <w:r w:rsidRPr="00075E8D">
        <w:rPr>
          <w:rFonts w:ascii="Cambria" w:eastAsia="Times New Roman" w:hAnsi="Cambria" w:cstheme="minorHAnsi"/>
          <w:color w:val="FF0000"/>
          <w:sz w:val="24"/>
          <w:szCs w:val="24"/>
          <w:lang w:eastAsia="hu-HU"/>
        </w:rPr>
        <w:t>/év adókedvezményre jogosult.</w:t>
      </w:r>
    </w:p>
    <w:p w14:paraId="6B8795EE" w14:textId="77777777" w:rsidR="007D6E23" w:rsidRPr="00075E8D" w:rsidRDefault="007D6E23" w:rsidP="00F46677">
      <w:pPr>
        <w:pStyle w:val="Szvegtrzs"/>
        <w:spacing w:after="0" w:line="240" w:lineRule="auto"/>
        <w:jc w:val="both"/>
        <w:rPr>
          <w:rFonts w:ascii="Cambria" w:hAnsi="Cambria"/>
        </w:rPr>
      </w:pPr>
    </w:p>
    <w:p w14:paraId="4B8FCC31"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3. Idegenforgalmi adó</w:t>
      </w:r>
    </w:p>
    <w:p w14:paraId="6699409A"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11. §</w:t>
      </w:r>
    </w:p>
    <w:p w14:paraId="205034C1"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Az adó alapja a megkezdett vendégéjszakák száma.</w:t>
      </w:r>
    </w:p>
    <w:p w14:paraId="40049DAA"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12. §</w:t>
      </w:r>
    </w:p>
    <w:p w14:paraId="0C215C87"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Az adó mértéke személyenként és vendégéjszakánként 400.-Ft</w:t>
      </w:r>
    </w:p>
    <w:p w14:paraId="76E74B61"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13. §</w:t>
      </w:r>
    </w:p>
    <w:p w14:paraId="2243CC1D"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Mentes az adó alól az önkormányzat által meghívott bel- és külföldi vendég.</w:t>
      </w:r>
    </w:p>
    <w:p w14:paraId="1DFA4263"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14. §</w:t>
      </w:r>
    </w:p>
    <w:p w14:paraId="24D19F3E" w14:textId="77777777" w:rsidR="00FD63B6" w:rsidRPr="00075E8D" w:rsidRDefault="00847F37" w:rsidP="00F46677">
      <w:pPr>
        <w:spacing w:after="0" w:line="240" w:lineRule="auto"/>
        <w:rPr>
          <w:rFonts w:ascii="Cambria" w:eastAsia="Times New Roman" w:hAnsi="Cambria"/>
          <w:i/>
          <w:color w:val="FF0000"/>
          <w:sz w:val="24"/>
          <w:szCs w:val="24"/>
          <w:lang w:eastAsia="hu-HU"/>
        </w:rPr>
      </w:pPr>
      <w:r w:rsidRPr="00075E8D">
        <w:rPr>
          <w:rFonts w:ascii="Cambria" w:hAnsi="Cambria"/>
          <w:color w:val="FF0000"/>
          <w:sz w:val="24"/>
          <w:szCs w:val="24"/>
        </w:rPr>
        <w:t xml:space="preserve">(1) </w:t>
      </w:r>
      <w:r w:rsidR="00FD63B6" w:rsidRPr="00075E8D">
        <w:rPr>
          <w:rFonts w:ascii="Cambria" w:eastAsia="Times New Roman" w:hAnsi="Cambria"/>
          <w:i/>
          <w:color w:val="FF0000"/>
          <w:sz w:val="24"/>
          <w:szCs w:val="24"/>
          <w:lang w:eastAsia="hu-HU"/>
        </w:rPr>
        <w:t>Az adó beszedésére kötelezett az általa beszedett adóról az adó alapjának és összegének megállapítására alkalmas nyilvántartást vezet, és az adózónak bizonylatot ad.</w:t>
      </w:r>
    </w:p>
    <w:p w14:paraId="18D6C7BF" w14:textId="77777777" w:rsidR="00847F37" w:rsidRPr="00075E8D" w:rsidRDefault="00FD63B6" w:rsidP="00F46677">
      <w:pPr>
        <w:pStyle w:val="Szvegtrzs"/>
        <w:spacing w:after="0" w:line="240" w:lineRule="auto"/>
        <w:jc w:val="both"/>
        <w:rPr>
          <w:rFonts w:ascii="Cambria" w:hAnsi="Cambria"/>
          <w:color w:val="FF0000"/>
        </w:rPr>
      </w:pPr>
      <w:r w:rsidRPr="00075E8D">
        <w:rPr>
          <w:rFonts w:ascii="Cambria" w:hAnsi="Cambria"/>
          <w:color w:val="FF0000"/>
        </w:rPr>
        <w:t xml:space="preserve"> </w:t>
      </w:r>
      <w:r w:rsidR="00847F37" w:rsidRPr="00075E8D">
        <w:rPr>
          <w:rFonts w:ascii="Cambria" w:hAnsi="Cambria"/>
          <w:color w:val="FF0000"/>
        </w:rPr>
        <w:t>(2) A</w:t>
      </w:r>
      <w:r w:rsidR="00F46677" w:rsidRPr="00075E8D">
        <w:rPr>
          <w:rFonts w:ascii="Cambria" w:hAnsi="Cambria"/>
          <w:color w:val="FF0000"/>
        </w:rPr>
        <w:t xml:space="preserve"> nem kereskedelmi célú szálláshelyen nyilvántartást kell vezetni,</w:t>
      </w:r>
      <w:r w:rsidR="00847F37" w:rsidRPr="00075E8D">
        <w:rPr>
          <w:rFonts w:ascii="Cambria" w:hAnsi="Cambria"/>
          <w:color w:val="FF0000"/>
        </w:rPr>
        <w:t xml:space="preserve"> </w:t>
      </w:r>
      <w:r w:rsidR="00F46677" w:rsidRPr="00075E8D">
        <w:rPr>
          <w:rFonts w:ascii="Cambria" w:hAnsi="Cambria"/>
          <w:color w:val="FF0000"/>
        </w:rPr>
        <w:t>melynek tartalmazni kell</w:t>
      </w:r>
    </w:p>
    <w:p w14:paraId="02B9A309" w14:textId="77777777" w:rsidR="00847F37" w:rsidRPr="00075E8D" w:rsidRDefault="00847F37" w:rsidP="00F46677">
      <w:pPr>
        <w:pStyle w:val="Szvegtrzs"/>
        <w:spacing w:after="0" w:line="240" w:lineRule="auto"/>
        <w:jc w:val="both"/>
        <w:rPr>
          <w:rFonts w:ascii="Cambria" w:hAnsi="Cambria"/>
          <w:color w:val="FF0000"/>
        </w:rPr>
      </w:pPr>
      <w:r w:rsidRPr="00075E8D">
        <w:rPr>
          <w:rFonts w:ascii="Cambria" w:hAnsi="Cambria"/>
          <w:i/>
          <w:iCs/>
          <w:color w:val="FF0000"/>
        </w:rPr>
        <w:t>a)</w:t>
      </w:r>
      <w:r w:rsidRPr="00075E8D">
        <w:rPr>
          <w:rFonts w:ascii="Cambria" w:hAnsi="Cambria"/>
          <w:color w:val="FF0000"/>
        </w:rPr>
        <w:tab/>
        <w:t>a szálláshely megnevezését és címét,</w:t>
      </w:r>
    </w:p>
    <w:p w14:paraId="26B05009" w14:textId="77777777" w:rsidR="00847F37" w:rsidRPr="00075E8D" w:rsidRDefault="00847F37" w:rsidP="00F46677">
      <w:pPr>
        <w:pStyle w:val="Szvegtrzs"/>
        <w:spacing w:after="0" w:line="240" w:lineRule="auto"/>
        <w:jc w:val="both"/>
        <w:rPr>
          <w:rFonts w:ascii="Cambria" w:hAnsi="Cambria"/>
          <w:color w:val="FF0000"/>
        </w:rPr>
      </w:pPr>
      <w:r w:rsidRPr="00075E8D">
        <w:rPr>
          <w:rFonts w:ascii="Cambria" w:hAnsi="Cambria"/>
          <w:i/>
          <w:iCs/>
          <w:color w:val="FF0000"/>
        </w:rPr>
        <w:t>b)</w:t>
      </w:r>
      <w:r w:rsidRPr="00075E8D">
        <w:rPr>
          <w:rFonts w:ascii="Cambria" w:hAnsi="Cambria"/>
          <w:color w:val="FF0000"/>
        </w:rPr>
        <w:tab/>
        <w:t>a vendég vezeték és utónevét, születési helyét, idejét, állampolgárságát, lakcímét,</w:t>
      </w:r>
      <w:r w:rsidR="00F46677" w:rsidRPr="00075E8D">
        <w:rPr>
          <w:rFonts w:ascii="Cambria" w:hAnsi="Cambria"/>
          <w:color w:val="FF0000"/>
        </w:rPr>
        <w:t xml:space="preserve"> </w:t>
      </w:r>
      <w:r w:rsidRPr="00075E8D">
        <w:rPr>
          <w:rFonts w:ascii="Cambria" w:hAnsi="Cambria"/>
          <w:color w:val="FF0000"/>
        </w:rPr>
        <w:t>személyi igazolvány, vagy útlevél számát</w:t>
      </w:r>
      <w:r w:rsidR="00F46677" w:rsidRPr="00075E8D">
        <w:rPr>
          <w:rFonts w:ascii="Cambria" w:hAnsi="Cambria"/>
          <w:color w:val="FF0000"/>
        </w:rPr>
        <w:t>,</w:t>
      </w:r>
    </w:p>
    <w:p w14:paraId="54FB32DA" w14:textId="77777777" w:rsidR="00847F37" w:rsidRPr="00075E8D" w:rsidRDefault="00847F37" w:rsidP="00F46677">
      <w:pPr>
        <w:pStyle w:val="Szvegtrzs"/>
        <w:spacing w:after="0" w:line="240" w:lineRule="auto"/>
        <w:jc w:val="both"/>
        <w:rPr>
          <w:rFonts w:ascii="Cambria" w:hAnsi="Cambria"/>
          <w:color w:val="FF0000"/>
        </w:rPr>
      </w:pPr>
      <w:r w:rsidRPr="00075E8D">
        <w:rPr>
          <w:rFonts w:ascii="Cambria" w:hAnsi="Cambria"/>
          <w:i/>
          <w:iCs/>
          <w:color w:val="FF0000"/>
        </w:rPr>
        <w:t>c)</w:t>
      </w:r>
      <w:r w:rsidRPr="00075E8D">
        <w:rPr>
          <w:rFonts w:ascii="Cambria" w:hAnsi="Cambria"/>
          <w:color w:val="FF0000"/>
        </w:rPr>
        <w:tab/>
        <w:t>a vendég érkezé</w:t>
      </w:r>
      <w:r w:rsidR="00F46677" w:rsidRPr="00075E8D">
        <w:rPr>
          <w:rFonts w:ascii="Cambria" w:hAnsi="Cambria"/>
          <w:color w:val="FF0000"/>
        </w:rPr>
        <w:t xml:space="preserve">sének és távozásának időpontját, </w:t>
      </w:r>
    </w:p>
    <w:p w14:paraId="43DAADE9" w14:textId="77777777" w:rsidR="00F46677" w:rsidRPr="00075E8D" w:rsidRDefault="00847F37" w:rsidP="00F46677">
      <w:pPr>
        <w:pStyle w:val="Szvegtrzs"/>
        <w:spacing w:after="0" w:line="240" w:lineRule="auto"/>
        <w:jc w:val="both"/>
        <w:rPr>
          <w:rFonts w:ascii="Cambria" w:hAnsi="Cambria"/>
          <w:color w:val="FF0000"/>
        </w:rPr>
      </w:pPr>
      <w:r w:rsidRPr="00075E8D">
        <w:rPr>
          <w:rFonts w:ascii="Cambria" w:hAnsi="Cambria"/>
          <w:i/>
          <w:iCs/>
          <w:color w:val="FF0000"/>
        </w:rPr>
        <w:t>d)</w:t>
      </w:r>
      <w:r w:rsidRPr="00075E8D">
        <w:rPr>
          <w:rFonts w:ascii="Cambria" w:hAnsi="Cambria"/>
          <w:color w:val="FF0000"/>
        </w:rPr>
        <w:tab/>
      </w:r>
      <w:r w:rsidR="00F46677" w:rsidRPr="00075E8D">
        <w:rPr>
          <w:rFonts w:ascii="Cambria" w:hAnsi="Cambria"/>
          <w:color w:val="FF0000"/>
        </w:rPr>
        <w:t xml:space="preserve">az adómentességre jogosító tartózkodás pontos megjelölését, </w:t>
      </w:r>
    </w:p>
    <w:p w14:paraId="374E9FE2" w14:textId="77777777" w:rsidR="00F46677" w:rsidRPr="00075E8D" w:rsidRDefault="00F46677" w:rsidP="00F46677">
      <w:pPr>
        <w:pStyle w:val="Szvegtrzs"/>
        <w:spacing w:after="0" w:line="240" w:lineRule="auto"/>
        <w:jc w:val="both"/>
        <w:rPr>
          <w:rFonts w:ascii="Cambria" w:hAnsi="Cambria"/>
          <w:i/>
          <w:iCs/>
          <w:color w:val="FF0000"/>
        </w:rPr>
      </w:pPr>
      <w:r w:rsidRPr="00075E8D">
        <w:rPr>
          <w:rFonts w:ascii="Cambria" w:hAnsi="Cambria"/>
          <w:i/>
          <w:iCs/>
          <w:color w:val="FF0000"/>
        </w:rPr>
        <w:t>e) a beszedett idegenforgalmi adó összegét.</w:t>
      </w:r>
    </w:p>
    <w:p w14:paraId="5E586B94" w14:textId="77777777" w:rsidR="00F46677" w:rsidRPr="00075E8D" w:rsidRDefault="00F46677" w:rsidP="00F46677">
      <w:pPr>
        <w:pStyle w:val="Szvegtrzs"/>
        <w:spacing w:after="0" w:line="240" w:lineRule="auto"/>
        <w:ind w:hanging="560"/>
        <w:jc w:val="both"/>
        <w:rPr>
          <w:rFonts w:ascii="Cambria" w:hAnsi="Cambria"/>
          <w:i/>
          <w:iCs/>
          <w:color w:val="FF0000"/>
        </w:rPr>
      </w:pPr>
    </w:p>
    <w:p w14:paraId="0123FBBD" w14:textId="77777777" w:rsidR="00F46677" w:rsidRPr="00075E8D" w:rsidRDefault="00F46677" w:rsidP="00F46677">
      <w:pPr>
        <w:spacing w:after="0" w:line="240" w:lineRule="auto"/>
        <w:jc w:val="both"/>
        <w:rPr>
          <w:rFonts w:ascii="Cambria" w:eastAsia="Times New Roman" w:hAnsi="Cambria"/>
          <w:i/>
          <w:sz w:val="24"/>
          <w:szCs w:val="24"/>
          <w:lang w:eastAsia="hu-HU"/>
        </w:rPr>
      </w:pPr>
      <w:r w:rsidRPr="00075E8D">
        <w:rPr>
          <w:rFonts w:ascii="Cambria" w:eastAsia="Times New Roman" w:hAnsi="Cambria"/>
          <w:i/>
          <w:color w:val="FF0000"/>
          <w:sz w:val="24"/>
          <w:szCs w:val="24"/>
          <w:lang w:eastAsia="hu-HU"/>
        </w:rPr>
        <w:t xml:space="preserve">(3) A Htv. 31. §-ában meghatározott adómentesség igénybevétele esetén annak feltételeit utólag ellenőrizhető módon igazolni kell. Munkavégzés miatt </w:t>
      </w:r>
      <w:proofErr w:type="spellStart"/>
      <w:r w:rsidRPr="00075E8D">
        <w:rPr>
          <w:rFonts w:ascii="Cambria" w:eastAsia="Times New Roman" w:hAnsi="Cambria"/>
          <w:i/>
          <w:color w:val="FF0000"/>
          <w:sz w:val="24"/>
          <w:szCs w:val="24"/>
          <w:lang w:eastAsia="hu-HU"/>
        </w:rPr>
        <w:t>igénybevett</w:t>
      </w:r>
      <w:proofErr w:type="spellEnd"/>
      <w:r w:rsidRPr="00075E8D">
        <w:rPr>
          <w:rFonts w:ascii="Cambria" w:eastAsia="Times New Roman" w:hAnsi="Cambria"/>
          <w:i/>
          <w:color w:val="FF0000"/>
          <w:sz w:val="24"/>
          <w:szCs w:val="24"/>
          <w:lang w:eastAsia="hu-HU"/>
        </w:rPr>
        <w:t xml:space="preserve"> adómentesség esetén a vendégnyilvántartás mellé csatolni kell a munkáltató cég igazolását, mely tartalmazza a Htv-ben meghatározott adómentesség feltételeit, ennek hiányában az adót meg kell fizetni.</w:t>
      </w:r>
    </w:p>
    <w:p w14:paraId="5C7D3582" w14:textId="77777777" w:rsidR="00F46677" w:rsidRPr="00075E8D" w:rsidRDefault="00F46677" w:rsidP="00F46677">
      <w:pPr>
        <w:pStyle w:val="Szvegtrzs"/>
        <w:spacing w:after="0" w:line="240" w:lineRule="auto"/>
        <w:ind w:hanging="560"/>
        <w:jc w:val="both"/>
        <w:rPr>
          <w:rFonts w:ascii="Cambria" w:hAnsi="Cambria"/>
          <w:i/>
          <w:iCs/>
          <w:color w:val="FF0000"/>
        </w:rPr>
      </w:pPr>
    </w:p>
    <w:p w14:paraId="4A7AB0BE" w14:textId="77777777" w:rsidR="00FD63B6" w:rsidRPr="00075E8D" w:rsidRDefault="00FD63B6" w:rsidP="00F46677">
      <w:pPr>
        <w:pStyle w:val="Szvegtrzs"/>
        <w:spacing w:after="0" w:line="240" w:lineRule="auto"/>
        <w:jc w:val="center"/>
        <w:rPr>
          <w:rFonts w:ascii="Cambria" w:hAnsi="Cambria"/>
          <w:b/>
          <w:bCs/>
        </w:rPr>
      </w:pPr>
    </w:p>
    <w:p w14:paraId="5FDB3945" w14:textId="77777777" w:rsidR="00FD63B6" w:rsidRPr="00075E8D" w:rsidRDefault="00FD63B6" w:rsidP="00F46677">
      <w:pPr>
        <w:pStyle w:val="Szvegtrzs"/>
        <w:spacing w:after="0" w:line="240" w:lineRule="auto"/>
        <w:jc w:val="center"/>
        <w:rPr>
          <w:rFonts w:ascii="Cambria" w:hAnsi="Cambria"/>
          <w:b/>
          <w:bCs/>
        </w:rPr>
      </w:pPr>
    </w:p>
    <w:p w14:paraId="7830FA82"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4. Helyi iparűzési adó</w:t>
      </w:r>
    </w:p>
    <w:p w14:paraId="0A074364"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15. §</w:t>
      </w:r>
    </w:p>
    <w:p w14:paraId="53B11809"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(1) Állandó jelleggel végzett iparűzési tevékenység esetében az adó évi mértéke az adóalap</w:t>
      </w:r>
      <w:r w:rsidRPr="00075E8D">
        <w:rPr>
          <w:rFonts w:ascii="Cambria" w:hAnsi="Cambria"/>
        </w:rPr>
        <w:tab/>
        <w:t xml:space="preserve"> </w:t>
      </w:r>
      <w:r w:rsidRPr="00075E8D">
        <w:rPr>
          <w:rFonts w:ascii="Cambria" w:hAnsi="Cambria"/>
        </w:rPr>
        <w:br/>
        <w:t>2 %-a.</w:t>
      </w:r>
    </w:p>
    <w:p w14:paraId="4BF400C3"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(2) Ideiglenes tevékenység esetén az iparűzési adó mértéke naponként 2 500 Ft.</w:t>
      </w:r>
    </w:p>
    <w:p w14:paraId="6ACE1D77"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(3) Mentes az adó megfizetése alól az a háziorvos vállalkozó, vagy vállalkozás akinek, vagy amelynek vállalkozási szintű iparűzési adóalapja az adóévben a 20 millió forintot nem haladja meg.</w:t>
      </w:r>
    </w:p>
    <w:p w14:paraId="004D5C44"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(4) A 15. § (3) bekezdésben meghatározott adómentesség formájában nyújtott támogatás csekély összegű támogatásnak minősül, amelyet kizárólag az Európai Unió működéséről szóló szerződés 107. és 108. cikkének a csekély összegű támogatásokra való alkalmazásáról szóló, 2013. december 18-i 1407/2013/EU bizottsági rendelet (HL L 352, 2013. 12.24. 1.o) (a továbbiakban 1407/2013/EU bizottsági rendelet) szabályai alapján lehet nyújtani.</w:t>
      </w:r>
    </w:p>
    <w:p w14:paraId="32D93DE6"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 xml:space="preserve">(5) A kedvezményezett az adómentesség következtében megszerzett előnyt – az 1407/2013/EU bizottsági rendelet 1. cikke (2) bekezdésének kivételével – nem </w:t>
      </w:r>
      <w:r w:rsidRPr="00075E8D">
        <w:rPr>
          <w:rFonts w:ascii="Cambria" w:hAnsi="Cambria"/>
        </w:rPr>
        <w:lastRenderedPageBreak/>
        <w:t>használhatja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
    <w:p w14:paraId="532865F0"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(6) A kedvezményezettnek az 1407/2013/EU bizottsági rendelet 5. cikkének (1) bekezdése figyelembevételével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A nyilatkozat jelen rendelet 1. mellékletét képezi.</w:t>
      </w:r>
    </w:p>
    <w:p w14:paraId="4FDB980E"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(7) A kedvezményezett és 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az 1407/2013/EU bizottsági rendelet 3. cikkének (8) és (9) bekezdését is. Az átváltásnál az európai uniós versenyjogi értelemben vett állami támogatásokkal kapcsolatos eljárásról és a regionális támogatási térképről szóló 37/2011. (III. 22.) Korm. rendelet 35. §-a alapján kell eljárni.</w:t>
      </w:r>
    </w:p>
    <w:p w14:paraId="36653232"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(8) 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14:paraId="63436B39"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 xml:space="preserve">(9) A csekély összegű támogatás nem halmozható azonos támogatható költségek vonatkozásában vagy azonos kockázatfinanszírozási célú intézkedés vonatkozásában nyújtott állami támogatással, ha a támogatások halmozása túllépi bármely csoportmentességi rendeletben vagy a Bizottság által elfogadott határozatban az </w:t>
      </w:r>
      <w:proofErr w:type="gramStart"/>
      <w:r w:rsidRPr="00075E8D">
        <w:rPr>
          <w:rFonts w:ascii="Cambria" w:hAnsi="Cambria"/>
        </w:rPr>
        <w:t>egyes esetek</w:t>
      </w:r>
      <w:proofErr w:type="gramEnd"/>
      <w:r w:rsidRPr="00075E8D">
        <w:rPr>
          <w:rFonts w:ascii="Cambria" w:hAnsi="Cambria"/>
        </w:rPr>
        <w:t xml:space="preserve"> meghatározott körülményeire vonatkozóan rögzített maximális intenzitást vagy összeget.</w:t>
      </w:r>
    </w:p>
    <w:p w14:paraId="2C75595A"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(10) A támogatást nyújtó (önkormányzat) írásban tájékoztatja a kedvezményezettet a támogatás bruttó támogatási egyenértékben kifejezett összegéről és arról, hogy az csekély összegűnek minősül. Az igazolás jelen rendelet 2. mellékletét képezi.</w:t>
      </w:r>
    </w:p>
    <w:p w14:paraId="2CF19DE6" w14:textId="77777777" w:rsidR="00847F37" w:rsidRPr="00075E8D" w:rsidRDefault="00847F37" w:rsidP="00F46677">
      <w:pPr>
        <w:pStyle w:val="Szvegtrzs"/>
        <w:spacing w:after="0" w:line="240" w:lineRule="auto"/>
        <w:jc w:val="both"/>
        <w:rPr>
          <w:rFonts w:ascii="Cambria" w:hAnsi="Cambria"/>
        </w:rPr>
      </w:pPr>
      <w:r w:rsidRPr="00075E8D">
        <w:rPr>
          <w:rFonts w:ascii="Cambria" w:hAnsi="Cambria"/>
        </w:rPr>
        <w:t>(11) A kedvezményezettnek a támogatáshoz kapcsolódó iratokat az odaítélést követő 10 évig meg kell őriznie, és a támogatást nyújtó ilyen irányú felhívása esetén a támogatott köteles azokat bemutatni. A csekély összegű támogatási jogcímen nyújtott támogatásokról az Európai Bizottság kérésére 20 munkanapon belül információt kell szolgáltatni.</w:t>
      </w:r>
    </w:p>
    <w:p w14:paraId="4C434FFA"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5. Hatálybalépés</w:t>
      </w:r>
    </w:p>
    <w:p w14:paraId="4D601857" w14:textId="77777777" w:rsidR="00847F37" w:rsidRPr="00075E8D" w:rsidRDefault="00847F37" w:rsidP="00F46677">
      <w:pPr>
        <w:pStyle w:val="Szvegtrzs"/>
        <w:spacing w:after="0" w:line="240" w:lineRule="auto"/>
        <w:jc w:val="center"/>
        <w:rPr>
          <w:rFonts w:ascii="Cambria" w:hAnsi="Cambria"/>
          <w:b/>
          <w:bCs/>
        </w:rPr>
      </w:pPr>
      <w:r w:rsidRPr="00075E8D">
        <w:rPr>
          <w:rFonts w:ascii="Cambria" w:hAnsi="Cambria"/>
          <w:b/>
          <w:bCs/>
        </w:rPr>
        <w:t>16. §</w:t>
      </w:r>
    </w:p>
    <w:p w14:paraId="7A92985F" w14:textId="77777777" w:rsidR="00847F37" w:rsidRPr="00075E8D" w:rsidRDefault="00847F37" w:rsidP="00F46677">
      <w:pPr>
        <w:pStyle w:val="Szvegtrzs"/>
        <w:spacing w:after="0" w:line="240" w:lineRule="auto"/>
        <w:jc w:val="both"/>
        <w:rPr>
          <w:rFonts w:ascii="Cambria" w:hAnsi="Cambria"/>
          <w:strike/>
        </w:rPr>
      </w:pPr>
      <w:r w:rsidRPr="00075E8D">
        <w:rPr>
          <w:rFonts w:ascii="Cambria" w:hAnsi="Cambria"/>
          <w:strike/>
        </w:rPr>
        <w:t>(1) A rendelet 2015. január 1. napján lép hatályba.</w:t>
      </w:r>
    </w:p>
    <w:p w14:paraId="64EC5B63" w14:textId="77777777" w:rsidR="00847F37" w:rsidRPr="00075E8D" w:rsidRDefault="00847F37" w:rsidP="00F46677">
      <w:pPr>
        <w:pStyle w:val="Szvegtrzs"/>
        <w:spacing w:after="0" w:line="240" w:lineRule="auto"/>
        <w:jc w:val="both"/>
        <w:rPr>
          <w:rFonts w:ascii="Cambria" w:hAnsi="Cambria"/>
          <w:strike/>
        </w:rPr>
      </w:pPr>
      <w:r w:rsidRPr="00075E8D">
        <w:rPr>
          <w:rFonts w:ascii="Cambria" w:hAnsi="Cambria"/>
          <w:strike/>
        </w:rPr>
        <w:t>(2) Hatályát veszti a helyi adókról szóló 21/2013.</w:t>
      </w:r>
      <w:r w:rsidR="000F5E5D" w:rsidRPr="00075E8D">
        <w:rPr>
          <w:rFonts w:ascii="Cambria" w:hAnsi="Cambria"/>
          <w:strike/>
        </w:rPr>
        <w:t>(XI.25.) önkormányzati rendelet</w:t>
      </w:r>
    </w:p>
    <w:sectPr w:rsidR="00847F37" w:rsidRPr="00075E8D" w:rsidSect="00F46677">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8C267D"/>
    <w:multiLevelType w:val="hybridMultilevel"/>
    <w:tmpl w:val="93F83580"/>
    <w:lvl w:ilvl="0" w:tplc="12E09D9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88366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3ED1"/>
    <w:rsid w:val="00075E8D"/>
    <w:rsid w:val="000F5E5D"/>
    <w:rsid w:val="00103ED1"/>
    <w:rsid w:val="00241899"/>
    <w:rsid w:val="002B1718"/>
    <w:rsid w:val="002B4A6F"/>
    <w:rsid w:val="0033594A"/>
    <w:rsid w:val="007D6E23"/>
    <w:rsid w:val="00847F37"/>
    <w:rsid w:val="00AB77A8"/>
    <w:rsid w:val="00BE2B1E"/>
    <w:rsid w:val="00F46677"/>
    <w:rsid w:val="00FD63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52E96"/>
  <w15:chartTrackingRefBased/>
  <w15:docId w15:val="{4BBB37C7-031D-4374-A0BA-A8EFA0AE5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03ED1"/>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03ED1"/>
    <w:pPr>
      <w:ind w:left="720"/>
      <w:contextualSpacing/>
    </w:pPr>
  </w:style>
  <w:style w:type="table" w:styleId="Rcsostblzat">
    <w:name w:val="Table Grid"/>
    <w:basedOn w:val="Normltblzat"/>
    <w:uiPriority w:val="39"/>
    <w:rsid w:val="00847F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rsid w:val="00847F37"/>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
    <w:rsid w:val="00847F37"/>
    <w:rPr>
      <w:rFonts w:ascii="Times New Roman" w:eastAsia="Noto Sans CJK SC Regular" w:hAnsi="Times New Roman" w:cs="FreeSans"/>
      <w:kern w:val="2"/>
      <w:sz w:val="24"/>
      <w:szCs w:val="24"/>
      <w:lang w:eastAsia="zh-CN" w:bidi="hi-IN"/>
    </w:rPr>
  </w:style>
  <w:style w:type="character" w:customStyle="1" w:styleId="jel">
    <w:name w:val="jel"/>
    <w:basedOn w:val="Bekezdsalapbettpusa"/>
    <w:rsid w:val="00FD63B6"/>
  </w:style>
  <w:style w:type="character" w:customStyle="1" w:styleId="szakasz-jel">
    <w:name w:val="szakasz-jel"/>
    <w:basedOn w:val="Bekezdsalapbettpusa"/>
    <w:rsid w:val="00FD63B6"/>
  </w:style>
  <w:style w:type="paragraph" w:styleId="NormlWeb">
    <w:name w:val="Normal (Web)"/>
    <w:basedOn w:val="Norml"/>
    <w:uiPriority w:val="99"/>
    <w:semiHidden/>
    <w:unhideWhenUsed/>
    <w:rsid w:val="00FD63B6"/>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link w:val="CmChar"/>
    <w:qFormat/>
    <w:rsid w:val="00075E8D"/>
    <w:pPr>
      <w:spacing w:after="0" w:line="240" w:lineRule="auto"/>
      <w:jc w:val="center"/>
    </w:pPr>
    <w:rPr>
      <w:rFonts w:ascii="Times New Roman" w:eastAsia="Times New Roman" w:hAnsi="Times New Roman"/>
      <w:b/>
      <w:sz w:val="24"/>
      <w:szCs w:val="20"/>
      <w:lang w:eastAsia="hu-HU"/>
    </w:rPr>
  </w:style>
  <w:style w:type="character" w:customStyle="1" w:styleId="CmChar">
    <w:name w:val="Cím Char"/>
    <w:basedOn w:val="Bekezdsalapbettpusa"/>
    <w:link w:val="Cm"/>
    <w:rsid w:val="00075E8D"/>
    <w:rPr>
      <w:rFonts w:ascii="Times New Roman" w:eastAsia="Times New Roman" w:hAnsi="Times New Roman" w:cs="Times New Roman"/>
      <w:b/>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096460">
      <w:bodyDiv w:val="1"/>
      <w:marLeft w:val="0"/>
      <w:marRight w:val="0"/>
      <w:marTop w:val="0"/>
      <w:marBottom w:val="0"/>
      <w:divBdr>
        <w:top w:val="none" w:sz="0" w:space="0" w:color="auto"/>
        <w:left w:val="none" w:sz="0" w:space="0" w:color="auto"/>
        <w:bottom w:val="none" w:sz="0" w:space="0" w:color="auto"/>
        <w:right w:val="none" w:sz="0" w:space="0" w:color="auto"/>
      </w:divBdr>
    </w:div>
    <w:div w:id="533737308">
      <w:bodyDiv w:val="1"/>
      <w:marLeft w:val="0"/>
      <w:marRight w:val="0"/>
      <w:marTop w:val="0"/>
      <w:marBottom w:val="0"/>
      <w:divBdr>
        <w:top w:val="none" w:sz="0" w:space="0" w:color="auto"/>
        <w:left w:val="none" w:sz="0" w:space="0" w:color="auto"/>
        <w:bottom w:val="none" w:sz="0" w:space="0" w:color="auto"/>
        <w:right w:val="none" w:sz="0" w:space="0" w:color="auto"/>
      </w:divBdr>
      <w:divsChild>
        <w:div w:id="1535193488">
          <w:marLeft w:val="0"/>
          <w:marRight w:val="0"/>
          <w:marTop w:val="0"/>
          <w:marBottom w:val="0"/>
          <w:divBdr>
            <w:top w:val="none" w:sz="0" w:space="0" w:color="auto"/>
            <w:left w:val="none" w:sz="0" w:space="0" w:color="auto"/>
            <w:bottom w:val="none" w:sz="0" w:space="0" w:color="auto"/>
            <w:right w:val="none" w:sz="0" w:space="0" w:color="auto"/>
          </w:divBdr>
        </w:div>
        <w:div w:id="23866438">
          <w:marLeft w:val="0"/>
          <w:marRight w:val="0"/>
          <w:marTop w:val="0"/>
          <w:marBottom w:val="0"/>
          <w:divBdr>
            <w:top w:val="none" w:sz="0" w:space="0" w:color="auto"/>
            <w:left w:val="none" w:sz="0" w:space="0" w:color="auto"/>
            <w:bottom w:val="none" w:sz="0" w:space="0" w:color="auto"/>
            <w:right w:val="none" w:sz="0" w:space="0" w:color="auto"/>
          </w:divBdr>
        </w:div>
        <w:div w:id="246768897">
          <w:marLeft w:val="0"/>
          <w:marRight w:val="0"/>
          <w:marTop w:val="0"/>
          <w:marBottom w:val="0"/>
          <w:divBdr>
            <w:top w:val="none" w:sz="0" w:space="0" w:color="auto"/>
            <w:left w:val="none" w:sz="0" w:space="0" w:color="auto"/>
            <w:bottom w:val="none" w:sz="0" w:space="0" w:color="auto"/>
            <w:right w:val="none" w:sz="0" w:space="0" w:color="auto"/>
          </w:divBdr>
        </w:div>
        <w:div w:id="2012902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6</Pages>
  <Words>1797</Words>
  <Characters>12401</Characters>
  <Application>Microsoft Office Word</Application>
  <DocSecurity>0</DocSecurity>
  <Lines>103</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6</cp:revision>
  <dcterms:created xsi:type="dcterms:W3CDTF">2022-10-07T02:28:00Z</dcterms:created>
  <dcterms:modified xsi:type="dcterms:W3CDTF">2022-10-10T07:08:00Z</dcterms:modified>
</cp:coreProperties>
</file>