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A8CDD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</w:rPr>
      </w:pPr>
    </w:p>
    <w:p w14:paraId="528ABADF" w14:textId="77777777" w:rsidR="0064453D" w:rsidRPr="009034A2" w:rsidRDefault="0064453D" w:rsidP="0064453D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24"/>
        </w:rPr>
      </w:pPr>
      <w:r w:rsidRPr="009034A2">
        <w:rPr>
          <w:rFonts w:ascii="Cambria" w:hAnsi="Cambria"/>
          <w:spacing w:val="60"/>
          <w:sz w:val="32"/>
          <w:szCs w:val="24"/>
        </w:rPr>
        <w:t>ELŐTERJESZTÉS</w:t>
      </w:r>
    </w:p>
    <w:p w14:paraId="2F2FECE2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5C9F6BD9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 wp14:anchorId="3EE4B738" wp14:editId="6755AA6B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F94430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77B9D5E7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2F4FF17C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BALATONMÁRIAFÜRDŐ KÖZSÉG</w:t>
      </w:r>
    </w:p>
    <w:p w14:paraId="28EFF18C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14:paraId="181256FD" w14:textId="77777777" w:rsidR="0064453D" w:rsidRPr="009034A2" w:rsidRDefault="0064453D" w:rsidP="0064453D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14:paraId="129FD432" w14:textId="77777777" w:rsidR="0064453D" w:rsidRPr="009034A2" w:rsidRDefault="0064453D" w:rsidP="0064453D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14:paraId="189C430E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3DC52F1A" w14:textId="77777777" w:rsidR="0064453D" w:rsidRPr="009034A2" w:rsidRDefault="0064453D" w:rsidP="0064453D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50ACC911" w14:textId="6CD79293" w:rsidR="0064453D" w:rsidRPr="009034A2" w:rsidRDefault="00EB0D9E" w:rsidP="0064453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 w:rsidR="00567206">
        <w:rPr>
          <w:rFonts w:ascii="Cambria" w:hAnsi="Cambria"/>
          <w:sz w:val="32"/>
          <w:szCs w:val="24"/>
        </w:rPr>
        <w:t>22</w:t>
      </w:r>
      <w:r w:rsidRPr="009034A2">
        <w:rPr>
          <w:rFonts w:ascii="Cambria" w:hAnsi="Cambria"/>
          <w:sz w:val="32"/>
          <w:szCs w:val="24"/>
        </w:rPr>
        <w:t xml:space="preserve">. </w:t>
      </w:r>
      <w:r w:rsidR="00567206">
        <w:rPr>
          <w:rFonts w:ascii="Cambria" w:hAnsi="Cambria"/>
          <w:sz w:val="32"/>
          <w:szCs w:val="24"/>
        </w:rPr>
        <w:t>NOVEMBER 9</w:t>
      </w:r>
      <w:r>
        <w:rPr>
          <w:rFonts w:ascii="Cambria" w:hAnsi="Cambria"/>
          <w:sz w:val="32"/>
          <w:szCs w:val="24"/>
        </w:rPr>
        <w:t xml:space="preserve">-EI </w:t>
      </w:r>
      <w:r w:rsidR="0064453D" w:rsidRPr="00AD4DFA">
        <w:rPr>
          <w:rFonts w:ascii="Cambria" w:hAnsi="Cambria"/>
          <w:sz w:val="32"/>
          <w:szCs w:val="24"/>
        </w:rPr>
        <w:t xml:space="preserve">NYILVÁNOS </w:t>
      </w:r>
      <w:r w:rsidR="0064453D" w:rsidRPr="009034A2">
        <w:rPr>
          <w:rFonts w:ascii="Cambria" w:hAnsi="Cambria"/>
          <w:sz w:val="32"/>
          <w:szCs w:val="24"/>
        </w:rPr>
        <w:t>ÜLÉSÉRE</w:t>
      </w:r>
    </w:p>
    <w:p w14:paraId="0FAA7C1A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1A67ACA4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1656D617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1C5FE0E9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25441919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14:paraId="40838E60" w14:textId="77777777" w:rsidR="0064453D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 xml:space="preserve">Balatonmáriafürdő Község Önkormányzat </w:t>
      </w:r>
    </w:p>
    <w:p w14:paraId="11F9DEDB" w14:textId="2E7C9FFB" w:rsidR="0064453D" w:rsidRPr="009034A2" w:rsidRDefault="00567206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 xml:space="preserve">2023. évi </w:t>
      </w:r>
      <w:r w:rsidR="0064453D">
        <w:rPr>
          <w:rFonts w:ascii="Cambria" w:hAnsi="Cambria"/>
          <w:b/>
          <w:caps/>
          <w:sz w:val="32"/>
        </w:rPr>
        <w:t xml:space="preserve">belső ellenőrzési </w:t>
      </w:r>
      <w:r>
        <w:rPr>
          <w:rFonts w:ascii="Cambria" w:hAnsi="Cambria"/>
          <w:b/>
          <w:caps/>
          <w:sz w:val="32"/>
        </w:rPr>
        <w:t>ütemterve</w:t>
      </w:r>
    </w:p>
    <w:p w14:paraId="39E73334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75A41BD8" w14:textId="4DA06BB3" w:rsidR="0064453D" w:rsidRDefault="0064453D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1E508F9D" w14:textId="13A24EDB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54B7F2B6" w14:textId="2FE71113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4E86E164" w14:textId="27818ADA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3908ECEF" w14:textId="26765FD9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2647C533" w14:textId="77777777" w:rsidR="0007071C" w:rsidRDefault="0007071C" w:rsidP="0064453D">
      <w:pPr>
        <w:tabs>
          <w:tab w:val="left" w:pos="0"/>
        </w:tabs>
        <w:jc w:val="center"/>
        <w:rPr>
          <w:rFonts w:ascii="Cambria" w:hAnsi="Cambria"/>
          <w:b/>
          <w:caps/>
          <w:sz w:val="32"/>
        </w:rPr>
      </w:pPr>
    </w:p>
    <w:p w14:paraId="33CD1206" w14:textId="77777777" w:rsidR="0064453D" w:rsidRPr="009034A2" w:rsidRDefault="0064453D" w:rsidP="0064453D">
      <w:pPr>
        <w:tabs>
          <w:tab w:val="left" w:pos="0"/>
        </w:tabs>
        <w:rPr>
          <w:rFonts w:ascii="Cambria" w:hAnsi="Cambria"/>
          <w:b/>
          <w:caps/>
          <w:sz w:val="32"/>
        </w:rPr>
      </w:pPr>
    </w:p>
    <w:p w14:paraId="5D394107" w14:textId="77777777" w:rsidR="0064453D" w:rsidRPr="009034A2" w:rsidRDefault="0064453D" w:rsidP="0064453D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ELŐADÓ:</w:t>
      </w:r>
    </w:p>
    <w:p w14:paraId="78808301" w14:textId="7AA24990" w:rsidR="0064453D" w:rsidRPr="0007071C" w:rsidRDefault="0007071C" w:rsidP="0007071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07071C">
        <w:rPr>
          <w:rFonts w:ascii="Cambria" w:hAnsi="Cambria"/>
          <w:b/>
          <w:sz w:val="32"/>
        </w:rPr>
        <w:t>MESTYÁN VALÉRIA</w:t>
      </w:r>
    </w:p>
    <w:p w14:paraId="752EB8EB" w14:textId="298E27FA" w:rsidR="0064453D" w:rsidRPr="0007071C" w:rsidRDefault="0007071C" w:rsidP="0007071C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 w:rsidRPr="0007071C">
        <w:rPr>
          <w:rFonts w:ascii="Cambria" w:hAnsi="Cambria"/>
          <w:b/>
          <w:sz w:val="32"/>
        </w:rPr>
        <w:t>CÍMZETES FŐJEGYZŐ</w:t>
      </w:r>
    </w:p>
    <w:p w14:paraId="1C78FD71" w14:textId="77777777" w:rsidR="0064453D" w:rsidRPr="0064453D" w:rsidRDefault="0064453D" w:rsidP="0064453D">
      <w:pPr>
        <w:jc w:val="center"/>
        <w:rPr>
          <w:rFonts w:ascii="Bahnschrift Light" w:hAnsi="Bahnschrift Light"/>
          <w:b/>
          <w:sz w:val="32"/>
          <w:szCs w:val="32"/>
        </w:rPr>
      </w:pPr>
    </w:p>
    <w:p w14:paraId="689FAB72" w14:textId="77777777"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14:paraId="2D1BFA2F" w14:textId="77777777"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14:paraId="2559A382" w14:textId="77777777" w:rsidR="0064453D" w:rsidRDefault="0064453D" w:rsidP="0064453D">
      <w:pPr>
        <w:jc w:val="both"/>
        <w:rPr>
          <w:rFonts w:ascii="Bahnschrift Light" w:hAnsi="Bahnschrift Light"/>
          <w:sz w:val="20"/>
          <w:szCs w:val="20"/>
        </w:rPr>
      </w:pPr>
    </w:p>
    <w:p w14:paraId="731F8A3F" w14:textId="77777777" w:rsidR="005853B7" w:rsidRPr="004B440D" w:rsidRDefault="005853B7" w:rsidP="005853B7">
      <w:pPr>
        <w:tabs>
          <w:tab w:val="left" w:pos="0"/>
        </w:tabs>
        <w:jc w:val="both"/>
        <w:rPr>
          <w:rFonts w:ascii="Century Gothic" w:hAnsi="Century Gothic"/>
          <w:bCs/>
          <w:sz w:val="22"/>
          <w:szCs w:val="22"/>
        </w:rPr>
      </w:pPr>
      <w:bookmarkStart w:id="0" w:name="_Hlk110515542"/>
      <w:r w:rsidRPr="004B440D">
        <w:rPr>
          <w:rFonts w:ascii="Century Gothic" w:hAnsi="Century Gothic"/>
          <w:b/>
          <w:bCs/>
          <w:sz w:val="22"/>
          <w:szCs w:val="22"/>
        </w:rPr>
        <w:lastRenderedPageBreak/>
        <w:t>Készült:</w:t>
      </w:r>
      <w:r w:rsidRPr="004B440D">
        <w:rPr>
          <w:rFonts w:ascii="Century Gothic" w:hAnsi="Century Gothic"/>
          <w:bCs/>
          <w:sz w:val="22"/>
          <w:szCs w:val="22"/>
        </w:rPr>
        <w:tab/>
        <w:t>Balatonmáriafürdő Község Önkormányzati Képviselő-testületének 2022. november 9-ei nyilvános testületi ülésére</w:t>
      </w:r>
    </w:p>
    <w:p w14:paraId="1C078561" w14:textId="77777777" w:rsidR="005853B7" w:rsidRPr="004B440D" w:rsidRDefault="005853B7" w:rsidP="005853B7">
      <w:pPr>
        <w:tabs>
          <w:tab w:val="left" w:pos="0"/>
        </w:tabs>
        <w:jc w:val="both"/>
        <w:rPr>
          <w:rFonts w:ascii="Century Gothic" w:hAnsi="Century Gothic"/>
          <w:bCs/>
          <w:sz w:val="22"/>
          <w:szCs w:val="22"/>
        </w:rPr>
      </w:pPr>
    </w:p>
    <w:p w14:paraId="6794A2B1" w14:textId="42B07F5F" w:rsidR="005853B7" w:rsidRPr="004B440D" w:rsidRDefault="005853B7" w:rsidP="005853B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4B440D">
        <w:rPr>
          <w:rFonts w:ascii="Century Gothic" w:hAnsi="Century Gothic"/>
          <w:b/>
          <w:bCs/>
          <w:sz w:val="22"/>
          <w:szCs w:val="22"/>
        </w:rPr>
        <w:t>Tárgy:</w:t>
      </w:r>
      <w:r w:rsidRPr="004B440D">
        <w:rPr>
          <w:rFonts w:ascii="Century Gothic" w:hAnsi="Century Gothic"/>
          <w:sz w:val="22"/>
          <w:szCs w:val="22"/>
        </w:rPr>
        <w:t xml:space="preserve"> </w:t>
      </w:r>
      <w:r w:rsidRPr="004B440D">
        <w:rPr>
          <w:rFonts w:ascii="Century Gothic" w:hAnsi="Century Gothic"/>
          <w:sz w:val="22"/>
          <w:szCs w:val="22"/>
        </w:rPr>
        <w:tab/>
      </w:r>
      <w:r w:rsidRPr="004B440D">
        <w:rPr>
          <w:rFonts w:ascii="Century Gothic" w:hAnsi="Century Gothic"/>
          <w:sz w:val="22"/>
          <w:szCs w:val="22"/>
        </w:rPr>
        <w:t>Balatonmáriafürdő község önkormányzat 2023. évi belső ellenőrzési ütemterve</w:t>
      </w:r>
    </w:p>
    <w:p w14:paraId="59D177B0" w14:textId="6A645B14" w:rsidR="005853B7" w:rsidRPr="004B440D" w:rsidRDefault="005853B7" w:rsidP="005853B7">
      <w:pPr>
        <w:tabs>
          <w:tab w:val="left" w:pos="0"/>
        </w:tabs>
        <w:jc w:val="both"/>
        <w:rPr>
          <w:rFonts w:ascii="Cambria" w:hAnsi="Cambria"/>
        </w:rPr>
      </w:pPr>
    </w:p>
    <w:p w14:paraId="2707076D" w14:textId="77777777" w:rsidR="005853B7" w:rsidRPr="004B440D" w:rsidRDefault="005853B7" w:rsidP="005853B7">
      <w:pPr>
        <w:tabs>
          <w:tab w:val="left" w:pos="0"/>
        </w:tabs>
        <w:jc w:val="both"/>
        <w:rPr>
          <w:rFonts w:ascii="Cambria" w:hAnsi="Cambria"/>
        </w:rPr>
      </w:pPr>
    </w:p>
    <w:bookmarkEnd w:id="0"/>
    <w:p w14:paraId="7AE2822C" w14:textId="7E12293C" w:rsidR="0064453D" w:rsidRPr="004B440D" w:rsidRDefault="0064453D" w:rsidP="0064453D">
      <w:pPr>
        <w:jc w:val="both"/>
        <w:rPr>
          <w:rFonts w:ascii="Bahnschrift Light" w:hAnsi="Bahnschrift Light"/>
          <w:b/>
          <w:bCs/>
          <w:sz w:val="22"/>
          <w:szCs w:val="22"/>
        </w:rPr>
      </w:pPr>
      <w:r w:rsidRPr="004B440D">
        <w:rPr>
          <w:rFonts w:ascii="Bahnschrift Light" w:hAnsi="Bahnschrift Light"/>
          <w:b/>
          <w:bCs/>
          <w:sz w:val="22"/>
          <w:szCs w:val="22"/>
        </w:rPr>
        <w:t>Tisztelt Képviselő-testület!</w:t>
      </w:r>
    </w:p>
    <w:p w14:paraId="19C4E6D3" w14:textId="507BC589" w:rsidR="00567206" w:rsidRPr="004B440D" w:rsidRDefault="00567206" w:rsidP="0064453D">
      <w:pPr>
        <w:jc w:val="both"/>
        <w:rPr>
          <w:rFonts w:ascii="Bahnschrift Light" w:hAnsi="Bahnschrift Light"/>
          <w:sz w:val="22"/>
          <w:szCs w:val="22"/>
        </w:rPr>
      </w:pPr>
    </w:p>
    <w:p w14:paraId="3755EEDD" w14:textId="77777777" w:rsidR="00567206" w:rsidRPr="004B440D" w:rsidRDefault="00567206" w:rsidP="0064453D">
      <w:pPr>
        <w:jc w:val="both"/>
        <w:rPr>
          <w:rFonts w:ascii="Bahnschrift Light" w:hAnsi="Bahnschrift Light"/>
          <w:sz w:val="22"/>
          <w:szCs w:val="22"/>
        </w:rPr>
      </w:pPr>
    </w:p>
    <w:p w14:paraId="22CB136A" w14:textId="4D74302A" w:rsidR="00567206" w:rsidRPr="004B440D" w:rsidRDefault="00567206" w:rsidP="00567206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 xml:space="preserve">A képviselő-testület 2021. novemberében fogadta el az önkormányzat 2022-2025.évre vonatkozó belső ellenőrzési stratégiai tervét és Belső Ellenőrzési Kézikönyvét. </w:t>
      </w:r>
    </w:p>
    <w:p w14:paraId="5EA8CAEB" w14:textId="76B962CF" w:rsidR="0064453D" w:rsidRPr="004B440D" w:rsidRDefault="0064453D" w:rsidP="0064453D">
      <w:pPr>
        <w:jc w:val="both"/>
        <w:rPr>
          <w:sz w:val="22"/>
          <w:szCs w:val="22"/>
        </w:rPr>
      </w:pPr>
    </w:p>
    <w:p w14:paraId="0C7D79CF" w14:textId="77777777" w:rsidR="0064453D" w:rsidRPr="004B440D" w:rsidRDefault="0064453D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 xml:space="preserve">A költségvetési szervek belső kontrollrendszeréről és belső ellenőrzéséről szóló 370/2011. (XII. 31.) Korm. rendelet 32.§ (3) bekezdése alapján a helyi önkormányzatra vonatkozó éves belső ellenőrzési tervet a belső ellenőrzési vezető az előző év november 30-ig megküldi a jegyző részére, (4) bekezdése alapján a helyi önkormányzatra vonatkozó éves belső ellenőrzési tervet a képviselő-testület azt december 31-éig hagyja jóvá. </w:t>
      </w:r>
    </w:p>
    <w:p w14:paraId="44B6A4E9" w14:textId="77777777" w:rsidR="0064453D" w:rsidRPr="004B440D" w:rsidRDefault="0064453D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>A költségvetési szervek belső kontrollrendszeréről és belső ellenőrzéséről szóló 370/2011. (XII. 31.) Korm. rendelet 22.§ (1) bekezdés b) pontja alapján a belső ellenőrzési vezető kockázatelemzéssel alátámasztott stratégiai és éves ellenőrzési tervet készít. A stratégia tervvel összhangban összeállítja a tárgyévet követő évre vonatkozó éves ellenőrzési ütemtervet.</w:t>
      </w:r>
    </w:p>
    <w:p w14:paraId="2DE146A7" w14:textId="77777777" w:rsidR="0064453D" w:rsidRPr="004B440D" w:rsidRDefault="0064453D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</w:p>
    <w:p w14:paraId="25242042" w14:textId="77777777" w:rsidR="0064453D" w:rsidRPr="004B440D" w:rsidRDefault="0064453D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>Az éves ellenőrzési tervben meghatározott költségvetési szerveknél az ellenőrzési szempontrendszerben foglalt folyamatok kerülnek vizsgálatra, amelyek részletezését az ellenőrzési stratégia tartalmazza. A tervben feltüntetett hónapok a költségvetési szerv ellenőrzésének várható kezdő időpontját jelöli.</w:t>
      </w:r>
    </w:p>
    <w:p w14:paraId="75F645C3" w14:textId="77777777" w:rsidR="0064453D" w:rsidRPr="004B440D" w:rsidRDefault="0064453D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 xml:space="preserve"> </w:t>
      </w:r>
    </w:p>
    <w:p w14:paraId="3BE8CF1F" w14:textId="77777777" w:rsidR="00567206" w:rsidRPr="004B440D" w:rsidRDefault="0064453D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 xml:space="preserve">A belső ellenőrzési vezető november 30-ig elkészítette és </w:t>
      </w:r>
      <w:proofErr w:type="gramStart"/>
      <w:r w:rsidRPr="004B440D">
        <w:rPr>
          <w:rFonts w:ascii="Bahnschrift Light" w:hAnsi="Bahnschrift Light"/>
          <w:sz w:val="22"/>
          <w:szCs w:val="22"/>
        </w:rPr>
        <w:t>m</w:t>
      </w:r>
      <w:r w:rsidR="00567206" w:rsidRPr="004B440D">
        <w:rPr>
          <w:rFonts w:ascii="Bahnschrift Light" w:hAnsi="Bahnschrift Light"/>
          <w:sz w:val="22"/>
          <w:szCs w:val="22"/>
        </w:rPr>
        <w:t>egküldte  a</w:t>
      </w:r>
      <w:proofErr w:type="gramEnd"/>
      <w:r w:rsidR="00567206" w:rsidRPr="004B440D">
        <w:rPr>
          <w:rFonts w:ascii="Bahnschrift Light" w:hAnsi="Bahnschrift Light"/>
          <w:sz w:val="22"/>
          <w:szCs w:val="22"/>
        </w:rPr>
        <w:t xml:space="preserve"> 2023</w:t>
      </w:r>
      <w:r w:rsidRPr="004B440D">
        <w:rPr>
          <w:rFonts w:ascii="Bahnschrift Light" w:hAnsi="Bahnschrift Light"/>
          <w:sz w:val="22"/>
          <w:szCs w:val="22"/>
        </w:rPr>
        <w:t xml:space="preserve">. évre vonatkozó ellenőrzési ütemtervet. </w:t>
      </w:r>
    </w:p>
    <w:p w14:paraId="61FDC27B" w14:textId="77777777" w:rsidR="00567206" w:rsidRPr="004B440D" w:rsidRDefault="00567206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</w:p>
    <w:p w14:paraId="03DF361D" w14:textId="501C890E" w:rsidR="0064453D" w:rsidRPr="004B440D" w:rsidRDefault="0064453D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 xml:space="preserve">Kérem, </w:t>
      </w:r>
      <w:r w:rsidR="00567206" w:rsidRPr="004B440D">
        <w:rPr>
          <w:rFonts w:ascii="Bahnschrift Light" w:hAnsi="Bahnschrift Light"/>
          <w:sz w:val="22"/>
          <w:szCs w:val="22"/>
        </w:rPr>
        <w:t xml:space="preserve">Tisztelt Képviselő-testületet, hogy a </w:t>
      </w:r>
      <w:proofErr w:type="spellStart"/>
      <w:r w:rsidR="00567206" w:rsidRPr="004B440D">
        <w:rPr>
          <w:rFonts w:ascii="Bahnschrift Light" w:hAnsi="Bahnschrift Light"/>
          <w:sz w:val="22"/>
          <w:szCs w:val="22"/>
        </w:rPr>
        <w:t>Bkr</w:t>
      </w:r>
      <w:proofErr w:type="spellEnd"/>
      <w:r w:rsidR="00567206" w:rsidRPr="004B440D">
        <w:rPr>
          <w:rFonts w:ascii="Bahnschrift Light" w:hAnsi="Bahnschrift Light"/>
          <w:sz w:val="22"/>
          <w:szCs w:val="22"/>
        </w:rPr>
        <w:t>. 32.§ (4) bekezdése szerint a 2023. évi belső ellenőrzési ütemtervet elfogadni szíveskedjen.</w:t>
      </w:r>
    </w:p>
    <w:p w14:paraId="252BBC25" w14:textId="77777777" w:rsidR="0064453D" w:rsidRPr="004B440D" w:rsidRDefault="0064453D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</w:p>
    <w:p w14:paraId="151ED3FA" w14:textId="77777777" w:rsidR="00567206" w:rsidRPr="004B440D" w:rsidRDefault="00567206" w:rsidP="0064453D">
      <w:pPr>
        <w:pStyle w:val="Csakszveg"/>
        <w:jc w:val="both"/>
        <w:rPr>
          <w:rFonts w:ascii="Bahnschrift Light" w:hAnsi="Bahnschrift Light"/>
          <w:b/>
          <w:bCs/>
          <w:sz w:val="22"/>
          <w:szCs w:val="22"/>
          <w:u w:val="single"/>
        </w:rPr>
      </w:pPr>
      <w:r w:rsidRPr="004B440D">
        <w:rPr>
          <w:rFonts w:ascii="Bahnschrift Light" w:hAnsi="Bahnschrift Light"/>
          <w:b/>
          <w:bCs/>
          <w:sz w:val="22"/>
          <w:szCs w:val="22"/>
          <w:u w:val="single"/>
        </w:rPr>
        <w:t>Döntési javaslat:</w:t>
      </w:r>
    </w:p>
    <w:p w14:paraId="25E5E595" w14:textId="77777777" w:rsidR="00567206" w:rsidRPr="004B440D" w:rsidRDefault="00567206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>Balatonmáriafürdő Község Önkormányzat Képviselő-testületének</w:t>
      </w:r>
    </w:p>
    <w:p w14:paraId="676E59C5" w14:textId="1035CBA0" w:rsidR="0064453D" w:rsidRPr="004B440D" w:rsidRDefault="00567206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>…./2022.(XI.9.</w:t>
      </w:r>
      <w:r w:rsidR="0064453D" w:rsidRPr="004B440D">
        <w:rPr>
          <w:rFonts w:ascii="Bahnschrift Light" w:hAnsi="Bahnschrift Light"/>
          <w:sz w:val="22"/>
          <w:szCs w:val="22"/>
        </w:rPr>
        <w:t>) képviselő-testületi határozat</w:t>
      </w:r>
      <w:r w:rsidRPr="004B440D">
        <w:rPr>
          <w:rFonts w:ascii="Bahnschrift Light" w:hAnsi="Bahnschrift Light"/>
          <w:sz w:val="22"/>
          <w:szCs w:val="22"/>
        </w:rPr>
        <w:t>a 2023. évi belső ellenőrzési ütemterv jóváhagyásáról</w:t>
      </w:r>
    </w:p>
    <w:p w14:paraId="1957CD25" w14:textId="51EAABE0" w:rsidR="0064453D" w:rsidRPr="004B440D" w:rsidRDefault="0064453D" w:rsidP="00567206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b/>
          <w:sz w:val="22"/>
          <w:szCs w:val="22"/>
        </w:rPr>
        <w:t>Balatonmáriafürdő</w:t>
      </w:r>
      <w:r w:rsidRPr="004B440D">
        <w:rPr>
          <w:rFonts w:ascii="Bahnschrift Light" w:hAnsi="Bahnschrift Light"/>
          <w:sz w:val="22"/>
          <w:szCs w:val="22"/>
        </w:rPr>
        <w:t xml:space="preserve"> Község Önkormányzat Képv</w:t>
      </w:r>
      <w:r w:rsidR="00567206" w:rsidRPr="004B440D">
        <w:rPr>
          <w:rFonts w:ascii="Bahnschrift Light" w:hAnsi="Bahnschrift Light"/>
          <w:sz w:val="22"/>
          <w:szCs w:val="22"/>
        </w:rPr>
        <w:t>iselő-</w:t>
      </w:r>
      <w:proofErr w:type="gramStart"/>
      <w:r w:rsidR="00567206" w:rsidRPr="004B440D">
        <w:rPr>
          <w:rFonts w:ascii="Bahnschrift Light" w:hAnsi="Bahnschrift Light"/>
          <w:sz w:val="22"/>
          <w:szCs w:val="22"/>
        </w:rPr>
        <w:t>testülete  megismerte</w:t>
      </w:r>
      <w:proofErr w:type="gramEnd"/>
      <w:r w:rsidR="00567206" w:rsidRPr="004B440D">
        <w:rPr>
          <w:rFonts w:ascii="Bahnschrift Light" w:hAnsi="Bahnschrift Light"/>
          <w:sz w:val="22"/>
          <w:szCs w:val="22"/>
        </w:rPr>
        <w:t xml:space="preserve"> és jóváhagyja </w:t>
      </w:r>
      <w:r w:rsidRPr="004B440D">
        <w:rPr>
          <w:rFonts w:ascii="Bahnschrift Light" w:hAnsi="Bahnschrift Light"/>
          <w:sz w:val="22"/>
          <w:szCs w:val="22"/>
        </w:rPr>
        <w:t>az e</w:t>
      </w:r>
      <w:r w:rsidR="00567206" w:rsidRPr="004B440D">
        <w:rPr>
          <w:rFonts w:ascii="Bahnschrift Light" w:hAnsi="Bahnschrift Light"/>
          <w:sz w:val="22"/>
          <w:szCs w:val="22"/>
        </w:rPr>
        <w:t>lőterjesztés mellékletét képező 2023</w:t>
      </w:r>
      <w:r w:rsidRPr="004B440D">
        <w:rPr>
          <w:rFonts w:ascii="Bahnschrift Light" w:hAnsi="Bahnschrift Light"/>
          <w:sz w:val="22"/>
          <w:szCs w:val="22"/>
        </w:rPr>
        <w:t>. évi belső ellenőrzési ütemtervét</w:t>
      </w:r>
      <w:r w:rsidR="00567206" w:rsidRPr="004B440D">
        <w:rPr>
          <w:rFonts w:ascii="Bahnschrift Light" w:hAnsi="Bahnschrift Light"/>
          <w:sz w:val="22"/>
          <w:szCs w:val="22"/>
        </w:rPr>
        <w:t>.</w:t>
      </w:r>
    </w:p>
    <w:p w14:paraId="514D840B" w14:textId="77777777" w:rsidR="0064453D" w:rsidRPr="004B440D" w:rsidRDefault="0064453D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</w:p>
    <w:p w14:paraId="25CF7363" w14:textId="77777777" w:rsidR="0064453D" w:rsidRPr="004B440D" w:rsidRDefault="0064453D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>Határidő: belső ellenőr értesítése döntést követő 8 nap</w:t>
      </w:r>
    </w:p>
    <w:p w14:paraId="228A6B31" w14:textId="77777777" w:rsidR="0064453D" w:rsidRPr="004B440D" w:rsidRDefault="0064453D" w:rsidP="0064453D">
      <w:pPr>
        <w:pStyle w:val="Csakszveg"/>
        <w:jc w:val="both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>Felelős: Mestyán Valéria címzetes főjegyző</w:t>
      </w:r>
    </w:p>
    <w:p w14:paraId="333F028E" w14:textId="77777777" w:rsidR="0064453D" w:rsidRPr="004B440D" w:rsidRDefault="0064453D" w:rsidP="0064453D">
      <w:pPr>
        <w:pStyle w:val="Csakszveg"/>
        <w:jc w:val="both"/>
        <w:rPr>
          <w:rFonts w:ascii="Bahnschrift Light" w:hAnsi="Bahnschrift Light"/>
          <w:b/>
          <w:sz w:val="22"/>
          <w:szCs w:val="22"/>
        </w:rPr>
      </w:pPr>
    </w:p>
    <w:p w14:paraId="1351CD91" w14:textId="5CBCC26D" w:rsidR="0064453D" w:rsidRPr="004B440D" w:rsidRDefault="0064453D" w:rsidP="0064453D">
      <w:pPr>
        <w:pStyle w:val="Csakszveg"/>
        <w:rPr>
          <w:rFonts w:ascii="Bahnschrift Light" w:hAnsi="Bahnschrift Light"/>
          <w:sz w:val="22"/>
          <w:szCs w:val="22"/>
        </w:rPr>
      </w:pPr>
      <w:r w:rsidRPr="004B440D">
        <w:rPr>
          <w:rFonts w:ascii="Bahnschrift Light" w:hAnsi="Bahnschrift Light"/>
          <w:sz w:val="22"/>
          <w:szCs w:val="22"/>
        </w:rPr>
        <w:t xml:space="preserve">Balatonmáriafürdő, </w:t>
      </w:r>
      <w:r w:rsidR="00567206" w:rsidRPr="004B440D">
        <w:rPr>
          <w:rFonts w:ascii="Bahnschrift Light" w:hAnsi="Bahnschrift Light"/>
          <w:sz w:val="22"/>
          <w:szCs w:val="22"/>
        </w:rPr>
        <w:t>2022. 11. 07.</w:t>
      </w:r>
    </w:p>
    <w:p w14:paraId="4447EE32" w14:textId="77777777" w:rsidR="00100D50" w:rsidRPr="004B440D" w:rsidRDefault="0064453D" w:rsidP="0064453D">
      <w:pPr>
        <w:jc w:val="right"/>
        <w:rPr>
          <w:rFonts w:ascii="Bahnschrift Light" w:hAnsi="Bahnschrift Light"/>
        </w:rPr>
      </w:pPr>
      <w:r w:rsidRPr="004B440D">
        <w:rPr>
          <w:rFonts w:ascii="Bahnschrift Light" w:hAnsi="Bahnschrift Light"/>
        </w:rPr>
        <w:t xml:space="preserve">Mestyán Valéria </w:t>
      </w:r>
      <w:proofErr w:type="spellStart"/>
      <w:r w:rsidRPr="004B440D">
        <w:rPr>
          <w:rFonts w:ascii="Bahnschrift Light" w:hAnsi="Bahnschrift Light"/>
        </w:rPr>
        <w:t>sk</w:t>
      </w:r>
      <w:proofErr w:type="spellEnd"/>
      <w:r w:rsidRPr="004B440D">
        <w:rPr>
          <w:rFonts w:ascii="Bahnschrift Light" w:hAnsi="Bahnschrift Light"/>
        </w:rPr>
        <w:t>.</w:t>
      </w:r>
    </w:p>
    <w:p w14:paraId="1689C8B0" w14:textId="77777777" w:rsidR="0064453D" w:rsidRPr="004B440D" w:rsidRDefault="0064453D" w:rsidP="0064453D">
      <w:pPr>
        <w:jc w:val="right"/>
        <w:rPr>
          <w:rFonts w:ascii="Bahnschrift Light" w:hAnsi="Bahnschrift Light"/>
        </w:rPr>
      </w:pPr>
      <w:r w:rsidRPr="004B440D">
        <w:rPr>
          <w:rFonts w:ascii="Bahnschrift Light" w:hAnsi="Bahnschrift Light"/>
        </w:rPr>
        <w:t>címzetes főjegyző</w:t>
      </w:r>
    </w:p>
    <w:sectPr w:rsidR="0064453D" w:rsidRPr="004B440D" w:rsidSect="00B73317">
      <w:pgSz w:w="11906" w:h="16838"/>
      <w:pgMar w:top="851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32E66"/>
    <w:multiLevelType w:val="hybridMultilevel"/>
    <w:tmpl w:val="D466FCA2"/>
    <w:lvl w:ilvl="0" w:tplc="85687206">
      <w:start w:val="5"/>
      <w:numFmt w:val="bullet"/>
      <w:lvlText w:val="-"/>
      <w:lvlJc w:val="left"/>
      <w:pPr>
        <w:ind w:left="720" w:hanging="360"/>
      </w:pPr>
      <w:rPr>
        <w:rFonts w:ascii="Bahnschrift Light" w:eastAsia="Calibri" w:hAnsi="Bahnschrift Ligh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085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53D"/>
    <w:rsid w:val="0007071C"/>
    <w:rsid w:val="00100D50"/>
    <w:rsid w:val="003C43C3"/>
    <w:rsid w:val="004B440D"/>
    <w:rsid w:val="00567206"/>
    <w:rsid w:val="005853B7"/>
    <w:rsid w:val="005F218F"/>
    <w:rsid w:val="0064453D"/>
    <w:rsid w:val="00EB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2950"/>
  <w15:chartTrackingRefBased/>
  <w15:docId w15:val="{E181C67F-AC89-4633-9E69-9406191D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44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4453D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453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453D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453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64453D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64453D"/>
    <w:rPr>
      <w:rFonts w:ascii="Consolas" w:eastAsia="Calibri" w:hAnsi="Consolas" w:cs="Times New Roman"/>
      <w:sz w:val="21"/>
      <w:szCs w:val="21"/>
    </w:rPr>
  </w:style>
  <w:style w:type="character" w:customStyle="1" w:styleId="Cmsor1Char">
    <w:name w:val="Címsor 1 Char"/>
    <w:basedOn w:val="Bekezdsalapbettpusa"/>
    <w:link w:val="Cmsor1"/>
    <w:rsid w:val="0064453D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4453D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453D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453D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64453D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4</cp:revision>
  <dcterms:created xsi:type="dcterms:W3CDTF">2022-11-07T05:50:00Z</dcterms:created>
  <dcterms:modified xsi:type="dcterms:W3CDTF">2022-11-07T07:52:00Z</dcterms:modified>
</cp:coreProperties>
</file>