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E8E7D" w14:textId="29260D02" w:rsidR="00E94694" w:rsidRPr="00E6633C" w:rsidRDefault="00E6633C" w:rsidP="002C03AE">
      <w:pPr>
        <w:pStyle w:val="Cmsor1"/>
        <w:tabs>
          <w:tab w:val="left" w:pos="0"/>
        </w:tabs>
        <w:spacing w:before="0" w:after="0"/>
        <w:jc w:val="center"/>
        <w:rPr>
          <w:rFonts w:ascii="Cambria" w:hAnsi="Cambria"/>
          <w:spacing w:val="60"/>
          <w:szCs w:val="38"/>
        </w:rPr>
      </w:pPr>
      <w:r w:rsidRPr="00E6633C">
        <w:rPr>
          <w:rFonts w:ascii="Cambria" w:hAnsi="Cambria"/>
          <w:spacing w:val="60"/>
          <w:szCs w:val="38"/>
        </w:rPr>
        <w:t>ELŐTERJESZTÉS</w:t>
      </w:r>
    </w:p>
    <w:p w14:paraId="642D47B8" w14:textId="58025E88" w:rsidR="00E94694" w:rsidRPr="00E6633C" w:rsidRDefault="00E94694" w:rsidP="002C03AE">
      <w:pPr>
        <w:tabs>
          <w:tab w:val="left" w:pos="0"/>
        </w:tabs>
        <w:jc w:val="both"/>
        <w:rPr>
          <w:rFonts w:ascii="Cambria" w:hAnsi="Cambria"/>
          <w:b/>
          <w:sz w:val="36"/>
          <w:szCs w:val="36"/>
        </w:rPr>
      </w:pPr>
    </w:p>
    <w:p w14:paraId="382556DB" w14:textId="6DF16909" w:rsidR="00E94694" w:rsidRPr="00E6633C" w:rsidRDefault="00E6633C" w:rsidP="002C03AE">
      <w:pPr>
        <w:tabs>
          <w:tab w:val="left" w:pos="0"/>
        </w:tabs>
        <w:jc w:val="both"/>
        <w:rPr>
          <w:rFonts w:ascii="Cambria" w:hAnsi="Cambria"/>
          <w:b/>
          <w:sz w:val="36"/>
          <w:szCs w:val="36"/>
        </w:rPr>
      </w:pPr>
      <w:r w:rsidRPr="00E6633C">
        <w:rPr>
          <w:rFonts w:ascii="Cambria" w:hAnsi="Cambria"/>
          <w:noProof/>
          <w:sz w:val="22"/>
          <w:szCs w:val="22"/>
          <w:lang w:eastAsia="hu-HU"/>
        </w:rPr>
        <w:drawing>
          <wp:anchor distT="0" distB="0" distL="114300" distR="114300" simplePos="0" relativeHeight="251658240" behindDoc="0" locked="0" layoutInCell="1" allowOverlap="1" wp14:anchorId="116192F9" wp14:editId="3D5657B8">
            <wp:simplePos x="0" y="0"/>
            <wp:positionH relativeFrom="column">
              <wp:posOffset>2202180</wp:posOffset>
            </wp:positionH>
            <wp:positionV relativeFrom="paragraph">
              <wp:posOffset>395605</wp:posOffset>
            </wp:positionV>
            <wp:extent cx="1352550" cy="1276350"/>
            <wp:effectExtent l="0" t="0" r="0" b="0"/>
            <wp:wrapTopAndBottom/>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276350"/>
                    </a:xfrm>
                    <a:prstGeom prst="rect">
                      <a:avLst/>
                    </a:prstGeom>
                    <a:noFill/>
                  </pic:spPr>
                </pic:pic>
              </a:graphicData>
            </a:graphic>
            <wp14:sizeRelH relativeFrom="page">
              <wp14:pctWidth>0</wp14:pctWidth>
            </wp14:sizeRelH>
            <wp14:sizeRelV relativeFrom="page">
              <wp14:pctHeight>0</wp14:pctHeight>
            </wp14:sizeRelV>
          </wp:anchor>
        </w:drawing>
      </w:r>
    </w:p>
    <w:p w14:paraId="0E268ACC" w14:textId="77777777" w:rsidR="00E94694" w:rsidRPr="00E6633C" w:rsidRDefault="00E94694" w:rsidP="002C03AE">
      <w:pPr>
        <w:tabs>
          <w:tab w:val="left" w:pos="0"/>
        </w:tabs>
        <w:jc w:val="both"/>
        <w:rPr>
          <w:rFonts w:ascii="Cambria" w:hAnsi="Cambria"/>
          <w:b/>
          <w:sz w:val="36"/>
          <w:szCs w:val="36"/>
        </w:rPr>
      </w:pPr>
    </w:p>
    <w:p w14:paraId="77A75E5E" w14:textId="5E0DB368" w:rsidR="00E94694" w:rsidRPr="00E6633C" w:rsidRDefault="00E6633C" w:rsidP="002C03AE">
      <w:pPr>
        <w:tabs>
          <w:tab w:val="left" w:pos="0"/>
        </w:tabs>
        <w:jc w:val="center"/>
        <w:rPr>
          <w:rFonts w:ascii="Cambria" w:hAnsi="Cambria"/>
          <w:b/>
          <w:sz w:val="36"/>
          <w:szCs w:val="36"/>
        </w:rPr>
      </w:pPr>
      <w:r w:rsidRPr="00E6633C">
        <w:rPr>
          <w:rFonts w:ascii="Cambria" w:hAnsi="Cambria"/>
          <w:b/>
          <w:sz w:val="36"/>
          <w:szCs w:val="36"/>
        </w:rPr>
        <w:t xml:space="preserve">BALATONMÁRIAFÜRDŐ KÖZSÉG </w:t>
      </w:r>
    </w:p>
    <w:p w14:paraId="6ADC2712" w14:textId="30D5AF30" w:rsidR="00E94694" w:rsidRPr="00E6633C" w:rsidRDefault="00E6633C" w:rsidP="002C03AE">
      <w:pPr>
        <w:tabs>
          <w:tab w:val="left" w:pos="0"/>
        </w:tabs>
        <w:jc w:val="center"/>
        <w:rPr>
          <w:rFonts w:ascii="Cambria" w:hAnsi="Cambria"/>
          <w:b/>
          <w:sz w:val="36"/>
          <w:szCs w:val="36"/>
        </w:rPr>
      </w:pPr>
      <w:r w:rsidRPr="00E6633C">
        <w:rPr>
          <w:rFonts w:ascii="Cambria" w:hAnsi="Cambria"/>
          <w:b/>
          <w:sz w:val="36"/>
          <w:szCs w:val="36"/>
        </w:rPr>
        <w:t>ÖNKORMÁNYZAT</w:t>
      </w:r>
    </w:p>
    <w:p w14:paraId="1AD3BF2C" w14:textId="129102C8" w:rsidR="00E94694" w:rsidRPr="00E6633C" w:rsidRDefault="00E6633C" w:rsidP="002C03AE">
      <w:pPr>
        <w:pStyle w:val="Cmsor2"/>
        <w:tabs>
          <w:tab w:val="left" w:pos="0"/>
        </w:tabs>
        <w:spacing w:before="0" w:after="0"/>
        <w:jc w:val="center"/>
        <w:rPr>
          <w:rFonts w:ascii="Cambria" w:hAnsi="Cambria"/>
          <w:sz w:val="36"/>
          <w:szCs w:val="38"/>
        </w:rPr>
      </w:pPr>
      <w:r w:rsidRPr="00E6633C">
        <w:rPr>
          <w:rFonts w:ascii="Cambria" w:hAnsi="Cambria"/>
          <w:sz w:val="36"/>
          <w:szCs w:val="38"/>
        </w:rPr>
        <w:t>KÉPVISELŐ-TESTÜLETÉNEK</w:t>
      </w:r>
    </w:p>
    <w:p w14:paraId="4859C889" w14:textId="77777777" w:rsidR="00E94694" w:rsidRPr="00E6633C" w:rsidRDefault="00E94694" w:rsidP="002C03AE">
      <w:pPr>
        <w:pStyle w:val="Cmsor7"/>
        <w:tabs>
          <w:tab w:val="left" w:pos="0"/>
        </w:tabs>
        <w:spacing w:before="0"/>
        <w:jc w:val="both"/>
        <w:rPr>
          <w:rFonts w:ascii="Cambria" w:hAnsi="Cambria"/>
          <w:b/>
          <w:color w:val="auto"/>
          <w:sz w:val="36"/>
          <w:szCs w:val="36"/>
        </w:rPr>
      </w:pPr>
    </w:p>
    <w:p w14:paraId="376F0989" w14:textId="77777777" w:rsidR="00E94694" w:rsidRPr="00E6633C" w:rsidRDefault="00E94694" w:rsidP="002C03AE">
      <w:pPr>
        <w:tabs>
          <w:tab w:val="left" w:pos="0"/>
        </w:tabs>
        <w:jc w:val="both"/>
        <w:rPr>
          <w:rFonts w:ascii="Cambria" w:hAnsi="Cambria"/>
          <w:sz w:val="36"/>
          <w:szCs w:val="36"/>
        </w:rPr>
      </w:pPr>
    </w:p>
    <w:p w14:paraId="39CD9779" w14:textId="77777777" w:rsidR="00E94694" w:rsidRPr="00E6633C" w:rsidRDefault="00E94694" w:rsidP="002C03AE">
      <w:pPr>
        <w:tabs>
          <w:tab w:val="left" w:pos="0"/>
        </w:tabs>
        <w:jc w:val="both"/>
        <w:rPr>
          <w:rFonts w:ascii="Cambria" w:hAnsi="Cambria"/>
          <w:b/>
          <w:sz w:val="36"/>
          <w:szCs w:val="36"/>
        </w:rPr>
      </w:pPr>
    </w:p>
    <w:p w14:paraId="1F38DA78" w14:textId="4446CC30" w:rsidR="00E94694" w:rsidRPr="00E6633C" w:rsidRDefault="00E6633C" w:rsidP="002C03AE">
      <w:pPr>
        <w:pStyle w:val="FCm"/>
        <w:keepNext w:val="0"/>
        <w:keepLines w:val="0"/>
        <w:tabs>
          <w:tab w:val="left" w:pos="0"/>
        </w:tabs>
        <w:spacing w:before="0" w:after="0"/>
        <w:rPr>
          <w:rFonts w:ascii="Cambria" w:hAnsi="Cambria"/>
          <w:sz w:val="36"/>
          <w:szCs w:val="36"/>
        </w:rPr>
      </w:pPr>
      <w:r w:rsidRPr="00E6633C">
        <w:rPr>
          <w:rFonts w:ascii="Cambria" w:hAnsi="Cambria"/>
          <w:sz w:val="36"/>
          <w:szCs w:val="36"/>
        </w:rPr>
        <w:t xml:space="preserve">2022. DECEMBER  12-EI </w:t>
      </w:r>
    </w:p>
    <w:p w14:paraId="29B813B1" w14:textId="3BB3C121" w:rsidR="00E94694" w:rsidRPr="00E6633C" w:rsidRDefault="00E6633C" w:rsidP="002C03AE">
      <w:pPr>
        <w:pStyle w:val="FCm"/>
        <w:keepNext w:val="0"/>
        <w:keepLines w:val="0"/>
        <w:tabs>
          <w:tab w:val="left" w:pos="0"/>
        </w:tabs>
        <w:spacing w:before="0" w:after="0"/>
        <w:rPr>
          <w:rFonts w:ascii="Cambria" w:hAnsi="Cambria"/>
          <w:sz w:val="36"/>
          <w:szCs w:val="36"/>
        </w:rPr>
      </w:pPr>
      <w:r>
        <w:rPr>
          <w:rFonts w:ascii="Cambria" w:hAnsi="Cambria"/>
          <w:sz w:val="36"/>
          <w:szCs w:val="36"/>
        </w:rPr>
        <w:t xml:space="preserve">RENDKÍVÜLI, </w:t>
      </w:r>
      <w:r w:rsidRPr="00E6633C">
        <w:rPr>
          <w:rFonts w:ascii="Cambria" w:hAnsi="Cambria"/>
          <w:sz w:val="36"/>
          <w:szCs w:val="36"/>
        </w:rPr>
        <w:t>NYILVÁNOS ÜLÉSÉRE</w:t>
      </w:r>
    </w:p>
    <w:p w14:paraId="15D82786" w14:textId="77777777" w:rsidR="00E94694" w:rsidRPr="00E6633C" w:rsidRDefault="00E94694" w:rsidP="002C03AE">
      <w:pPr>
        <w:tabs>
          <w:tab w:val="left" w:pos="0"/>
        </w:tabs>
        <w:jc w:val="center"/>
        <w:rPr>
          <w:rFonts w:ascii="Cambria" w:hAnsi="Cambria"/>
          <w:b/>
          <w:sz w:val="36"/>
          <w:szCs w:val="36"/>
        </w:rPr>
      </w:pPr>
    </w:p>
    <w:p w14:paraId="2070F854" w14:textId="77777777" w:rsidR="00E94694" w:rsidRPr="00E6633C" w:rsidRDefault="00E94694" w:rsidP="002C03AE">
      <w:pPr>
        <w:tabs>
          <w:tab w:val="left" w:pos="0"/>
        </w:tabs>
        <w:jc w:val="center"/>
        <w:rPr>
          <w:rFonts w:ascii="Cambria" w:hAnsi="Cambria"/>
          <w:b/>
          <w:sz w:val="36"/>
          <w:szCs w:val="36"/>
        </w:rPr>
      </w:pPr>
    </w:p>
    <w:p w14:paraId="28F36E48" w14:textId="77777777" w:rsidR="00E94694" w:rsidRPr="00E6633C" w:rsidRDefault="00E94694" w:rsidP="002C03AE">
      <w:pPr>
        <w:tabs>
          <w:tab w:val="left" w:pos="0"/>
        </w:tabs>
        <w:jc w:val="center"/>
        <w:rPr>
          <w:rFonts w:ascii="Cambria" w:hAnsi="Cambria"/>
          <w:b/>
          <w:sz w:val="36"/>
          <w:szCs w:val="36"/>
        </w:rPr>
      </w:pPr>
    </w:p>
    <w:p w14:paraId="1DDA89BD" w14:textId="77777777" w:rsidR="00E94694" w:rsidRPr="00E6633C" w:rsidRDefault="00E94694" w:rsidP="002C03AE">
      <w:pPr>
        <w:tabs>
          <w:tab w:val="left" w:pos="0"/>
        </w:tabs>
        <w:jc w:val="center"/>
        <w:rPr>
          <w:rFonts w:ascii="Cambria" w:hAnsi="Cambria"/>
          <w:b/>
          <w:sz w:val="36"/>
          <w:szCs w:val="36"/>
        </w:rPr>
      </w:pPr>
    </w:p>
    <w:p w14:paraId="63E2D95F" w14:textId="32E044C8" w:rsidR="00E94694" w:rsidRPr="00E6633C" w:rsidRDefault="00E6633C" w:rsidP="002C03AE">
      <w:pPr>
        <w:tabs>
          <w:tab w:val="left" w:pos="0"/>
        </w:tabs>
        <w:jc w:val="center"/>
        <w:rPr>
          <w:rFonts w:ascii="Cambria" w:hAnsi="Cambria"/>
          <w:b/>
          <w:sz w:val="36"/>
          <w:szCs w:val="36"/>
        </w:rPr>
      </w:pPr>
      <w:r w:rsidRPr="00E6633C">
        <w:rPr>
          <w:rFonts w:ascii="Cambria" w:hAnsi="Cambria"/>
          <w:b/>
          <w:sz w:val="36"/>
          <w:szCs w:val="36"/>
        </w:rPr>
        <w:t>TÁRGY:</w:t>
      </w:r>
    </w:p>
    <w:p w14:paraId="10B9F6D1" w14:textId="7FF3075F" w:rsidR="00E94694" w:rsidRPr="00E6633C" w:rsidRDefault="00533929" w:rsidP="002C03AE">
      <w:pPr>
        <w:tabs>
          <w:tab w:val="left" w:pos="0"/>
        </w:tabs>
        <w:jc w:val="center"/>
        <w:rPr>
          <w:rFonts w:ascii="Cambria" w:hAnsi="Cambria"/>
          <w:b/>
          <w:caps/>
          <w:sz w:val="36"/>
          <w:szCs w:val="36"/>
        </w:rPr>
      </w:pPr>
      <w:r>
        <w:rPr>
          <w:rFonts w:ascii="Cambria" w:hAnsi="Cambria"/>
          <w:b/>
          <w:sz w:val="36"/>
          <w:szCs w:val="36"/>
        </w:rPr>
        <w:t>TEMET</w:t>
      </w:r>
      <w:r w:rsidR="009D26BD">
        <w:rPr>
          <w:rFonts w:ascii="Cambria" w:hAnsi="Cambria"/>
          <w:b/>
          <w:sz w:val="36"/>
          <w:szCs w:val="36"/>
        </w:rPr>
        <w:t>KEZÉSI KÖZSZOLGÁLTATÁSRÓL</w:t>
      </w:r>
      <w:r w:rsidR="00F95B50" w:rsidRPr="00F95B50">
        <w:rPr>
          <w:rFonts w:ascii="Cambria" w:hAnsi="Cambria"/>
          <w:b/>
          <w:sz w:val="36"/>
          <w:szCs w:val="36"/>
        </w:rPr>
        <w:t xml:space="preserve"> </w:t>
      </w:r>
      <w:r w:rsidR="00E6633C" w:rsidRPr="00E6633C">
        <w:rPr>
          <w:rFonts w:ascii="Cambria" w:hAnsi="Cambria"/>
          <w:b/>
          <w:sz w:val="36"/>
          <w:szCs w:val="36"/>
        </w:rPr>
        <w:t>SZÓLÓ ÖNKORMÁNYZATI RENDELET FELÜLVIZSGÁLATA</w:t>
      </w:r>
    </w:p>
    <w:p w14:paraId="493E7994" w14:textId="242F3A29" w:rsidR="00E94694" w:rsidRDefault="00E94694" w:rsidP="002C03AE">
      <w:pPr>
        <w:tabs>
          <w:tab w:val="left" w:pos="0"/>
        </w:tabs>
        <w:rPr>
          <w:rFonts w:ascii="Cambria" w:hAnsi="Cambria"/>
          <w:b/>
          <w:caps/>
          <w:sz w:val="36"/>
          <w:szCs w:val="36"/>
        </w:rPr>
      </w:pPr>
    </w:p>
    <w:p w14:paraId="42D70E90" w14:textId="4F5671B8" w:rsidR="00E6633C" w:rsidRDefault="00E6633C" w:rsidP="002C03AE">
      <w:pPr>
        <w:tabs>
          <w:tab w:val="left" w:pos="0"/>
        </w:tabs>
        <w:rPr>
          <w:rFonts w:ascii="Cambria" w:hAnsi="Cambria"/>
          <w:b/>
          <w:caps/>
          <w:sz w:val="36"/>
          <w:szCs w:val="36"/>
        </w:rPr>
      </w:pPr>
    </w:p>
    <w:p w14:paraId="42557DA7" w14:textId="64C25964" w:rsidR="00E6633C" w:rsidRDefault="00E6633C" w:rsidP="002C03AE">
      <w:pPr>
        <w:tabs>
          <w:tab w:val="left" w:pos="0"/>
        </w:tabs>
        <w:rPr>
          <w:rFonts w:ascii="Cambria" w:hAnsi="Cambria"/>
          <w:b/>
          <w:caps/>
          <w:sz w:val="36"/>
          <w:szCs w:val="36"/>
        </w:rPr>
      </w:pPr>
    </w:p>
    <w:p w14:paraId="00BEA621" w14:textId="2CF7FA0F" w:rsidR="00E6633C" w:rsidRDefault="00E6633C" w:rsidP="002C03AE">
      <w:pPr>
        <w:tabs>
          <w:tab w:val="left" w:pos="0"/>
        </w:tabs>
        <w:rPr>
          <w:rFonts w:ascii="Cambria" w:hAnsi="Cambria"/>
          <w:b/>
          <w:caps/>
          <w:sz w:val="36"/>
          <w:szCs w:val="36"/>
        </w:rPr>
      </w:pPr>
    </w:p>
    <w:p w14:paraId="4040E286" w14:textId="77777777" w:rsidR="00E6633C" w:rsidRPr="00E6633C" w:rsidRDefault="00E6633C" w:rsidP="002C03AE">
      <w:pPr>
        <w:tabs>
          <w:tab w:val="left" w:pos="0"/>
        </w:tabs>
        <w:rPr>
          <w:rFonts w:ascii="Cambria" w:hAnsi="Cambria"/>
          <w:b/>
          <w:caps/>
          <w:sz w:val="36"/>
          <w:szCs w:val="36"/>
        </w:rPr>
      </w:pPr>
    </w:p>
    <w:p w14:paraId="7CCB11CE" w14:textId="388EE77E" w:rsidR="00E94694" w:rsidRPr="00E6633C" w:rsidRDefault="00E6633C" w:rsidP="002C03AE">
      <w:pPr>
        <w:tabs>
          <w:tab w:val="left" w:pos="0"/>
        </w:tabs>
        <w:jc w:val="center"/>
        <w:rPr>
          <w:rFonts w:ascii="Cambria" w:hAnsi="Cambria"/>
          <w:b/>
          <w:sz w:val="36"/>
          <w:szCs w:val="36"/>
        </w:rPr>
      </w:pPr>
      <w:r w:rsidRPr="00E6633C">
        <w:rPr>
          <w:rFonts w:ascii="Cambria" w:hAnsi="Cambria"/>
          <w:b/>
          <w:sz w:val="36"/>
          <w:szCs w:val="36"/>
        </w:rPr>
        <w:t>ELŐADÓ:</w:t>
      </w:r>
    </w:p>
    <w:p w14:paraId="263A4329" w14:textId="77777777" w:rsidR="00E6633C" w:rsidRDefault="00E6633C" w:rsidP="002C03AE">
      <w:pPr>
        <w:jc w:val="center"/>
        <w:rPr>
          <w:rFonts w:ascii="Cambria" w:hAnsi="Cambria"/>
          <w:b/>
          <w:sz w:val="36"/>
          <w:szCs w:val="36"/>
        </w:rPr>
      </w:pPr>
      <w:r w:rsidRPr="00E6633C">
        <w:rPr>
          <w:rFonts w:ascii="Cambria" w:hAnsi="Cambria"/>
          <w:b/>
          <w:sz w:val="36"/>
          <w:szCs w:val="36"/>
        </w:rPr>
        <w:t xml:space="preserve">MESTYÁN VALÉRIA </w:t>
      </w:r>
    </w:p>
    <w:p w14:paraId="15771362" w14:textId="2147DBC7" w:rsidR="00E94694" w:rsidRDefault="00E6633C" w:rsidP="002C03AE">
      <w:pPr>
        <w:jc w:val="center"/>
        <w:rPr>
          <w:rFonts w:ascii="Cambria" w:hAnsi="Cambria"/>
          <w:b/>
          <w:sz w:val="36"/>
          <w:szCs w:val="36"/>
        </w:rPr>
      </w:pPr>
      <w:r w:rsidRPr="00E6633C">
        <w:rPr>
          <w:rFonts w:ascii="Cambria" w:hAnsi="Cambria"/>
          <w:b/>
          <w:sz w:val="36"/>
          <w:szCs w:val="36"/>
        </w:rPr>
        <w:t>CÍMZETES FŐJEGYZŐ</w:t>
      </w:r>
    </w:p>
    <w:p w14:paraId="5CC72A6C" w14:textId="5FB355DD" w:rsidR="00164267" w:rsidRDefault="00164267" w:rsidP="002C03AE">
      <w:pPr>
        <w:jc w:val="center"/>
        <w:rPr>
          <w:rFonts w:ascii="Cambria" w:hAnsi="Cambria"/>
          <w:b/>
          <w:sz w:val="36"/>
          <w:szCs w:val="36"/>
        </w:rPr>
      </w:pPr>
    </w:p>
    <w:p w14:paraId="7DF1D6F3" w14:textId="77777777" w:rsidR="00164267" w:rsidRPr="00E6633C" w:rsidRDefault="00164267" w:rsidP="002C03AE">
      <w:pPr>
        <w:jc w:val="center"/>
        <w:rPr>
          <w:rFonts w:ascii="Cambria" w:hAnsi="Cambria"/>
          <w:sz w:val="36"/>
          <w:szCs w:val="36"/>
        </w:rPr>
      </w:pPr>
    </w:p>
    <w:p w14:paraId="2DE44826" w14:textId="77777777" w:rsidR="00E94694" w:rsidRPr="002C03AE" w:rsidRDefault="00E94694" w:rsidP="002C03AE">
      <w:pPr>
        <w:shd w:val="clear" w:color="auto" w:fill="FFFFFF"/>
        <w:jc w:val="both"/>
        <w:rPr>
          <w:rFonts w:ascii="Century Gothic" w:hAnsi="Century Gothic"/>
          <w:bCs/>
          <w:color w:val="000000"/>
          <w:sz w:val="22"/>
          <w:szCs w:val="22"/>
        </w:rPr>
      </w:pPr>
    </w:p>
    <w:p w14:paraId="29B09560" w14:textId="77777777" w:rsidR="002B578E" w:rsidRPr="004911A5" w:rsidRDefault="002B578E" w:rsidP="002C03AE">
      <w:pPr>
        <w:shd w:val="clear" w:color="auto" w:fill="FFFFFF"/>
        <w:jc w:val="both"/>
        <w:rPr>
          <w:rFonts w:ascii="Century Gothic" w:hAnsi="Century Gothic"/>
          <w:b/>
          <w:color w:val="000000"/>
          <w:sz w:val="22"/>
          <w:szCs w:val="22"/>
        </w:rPr>
      </w:pPr>
      <w:r w:rsidRPr="004911A5">
        <w:rPr>
          <w:rFonts w:ascii="Century Gothic" w:hAnsi="Century Gothic"/>
          <w:b/>
          <w:color w:val="000000"/>
          <w:sz w:val="22"/>
          <w:szCs w:val="22"/>
        </w:rPr>
        <w:lastRenderedPageBreak/>
        <w:t>Tisztelt Képviselő-testület!</w:t>
      </w:r>
    </w:p>
    <w:p w14:paraId="765F46DC" w14:textId="77777777" w:rsidR="002B578E" w:rsidRPr="002C03AE" w:rsidRDefault="002B578E" w:rsidP="002C03AE">
      <w:pPr>
        <w:shd w:val="clear" w:color="auto" w:fill="FFFFFF"/>
        <w:jc w:val="both"/>
        <w:rPr>
          <w:rFonts w:ascii="Century Gothic" w:hAnsi="Century Gothic"/>
          <w:bCs/>
          <w:color w:val="000000"/>
          <w:sz w:val="22"/>
          <w:szCs w:val="22"/>
        </w:rPr>
      </w:pPr>
    </w:p>
    <w:p w14:paraId="402E4E99" w14:textId="77777777" w:rsidR="002B578E" w:rsidRPr="002C03AE" w:rsidRDefault="002B578E" w:rsidP="002C03AE">
      <w:pPr>
        <w:shd w:val="clear" w:color="auto" w:fill="FFFFFF"/>
        <w:jc w:val="both"/>
        <w:rPr>
          <w:rFonts w:ascii="Century Gothic" w:hAnsi="Century Gothic"/>
          <w:bCs/>
          <w:color w:val="000000"/>
          <w:sz w:val="22"/>
          <w:szCs w:val="22"/>
        </w:rPr>
      </w:pPr>
      <w:r w:rsidRPr="002C03AE">
        <w:rPr>
          <w:rFonts w:ascii="Century Gothic" w:hAnsi="Century Gothic"/>
          <w:bCs/>
          <w:color w:val="000000"/>
          <w:sz w:val="22"/>
          <w:szCs w:val="22"/>
        </w:rPr>
        <w:t>A temetőkkel, a temetkezéssel kapcsolatos két fontos jogszabály, mely jogokat, kötelezettségeket határoz meg az önkormányzat részére:</w:t>
      </w:r>
    </w:p>
    <w:p w14:paraId="4B8A13FB" w14:textId="77777777" w:rsidR="002B578E" w:rsidRPr="002C03AE" w:rsidRDefault="002B578E" w:rsidP="002C03AE">
      <w:pPr>
        <w:numPr>
          <w:ilvl w:val="0"/>
          <w:numId w:val="1"/>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1999. évi XLIII. törvény a temetőkről és a temetkezésről</w:t>
      </w:r>
    </w:p>
    <w:p w14:paraId="0B2D5A34" w14:textId="77777777" w:rsidR="002448EB" w:rsidRPr="002C03AE" w:rsidRDefault="002B578E" w:rsidP="002C03AE">
      <w:pPr>
        <w:numPr>
          <w:ilvl w:val="0"/>
          <w:numId w:val="1"/>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145/1999. (X. 1.) Korm. rendelet a temetőkről és a temetkezésről szóló 1999. évi XLIII. törvény végrehajtásáról</w:t>
      </w:r>
    </w:p>
    <w:p w14:paraId="65EA4472" w14:textId="77777777" w:rsidR="00493543" w:rsidRPr="002C03AE" w:rsidRDefault="00493543" w:rsidP="002C03AE">
      <w:pPr>
        <w:shd w:val="clear" w:color="auto" w:fill="FFFFFF"/>
        <w:jc w:val="both"/>
        <w:outlineLvl w:val="0"/>
        <w:rPr>
          <w:rFonts w:ascii="Century Gothic" w:hAnsi="Century Gothic"/>
          <w:kern w:val="36"/>
          <w:sz w:val="22"/>
          <w:szCs w:val="22"/>
          <w:lang w:eastAsia="hu-HU"/>
        </w:rPr>
      </w:pPr>
    </w:p>
    <w:p w14:paraId="6750B529" w14:textId="4F5DE9DE" w:rsidR="002448EB" w:rsidRPr="002C03AE" w:rsidRDefault="0013695F" w:rsidP="002C03AE">
      <w:pPr>
        <w:shd w:val="clear" w:color="auto" w:fill="FFFFFF"/>
        <w:jc w:val="both"/>
        <w:outlineLvl w:val="0"/>
        <w:rPr>
          <w:rFonts w:ascii="Century Gothic" w:hAnsi="Century Gothic"/>
          <w:bCs/>
          <w:sz w:val="22"/>
          <w:szCs w:val="22"/>
        </w:rPr>
      </w:pPr>
      <w:r w:rsidRPr="002C03AE">
        <w:rPr>
          <w:rFonts w:ascii="Century Gothic" w:hAnsi="Century Gothic"/>
          <w:kern w:val="36"/>
          <w:sz w:val="22"/>
          <w:szCs w:val="22"/>
          <w:lang w:eastAsia="hu-HU"/>
        </w:rPr>
        <w:t>Balatonmáriafürdő</w:t>
      </w:r>
      <w:r w:rsidR="002448EB" w:rsidRPr="002C03AE">
        <w:rPr>
          <w:rFonts w:ascii="Century Gothic" w:hAnsi="Century Gothic"/>
          <w:kern w:val="36"/>
          <w:sz w:val="22"/>
          <w:szCs w:val="22"/>
          <w:lang w:eastAsia="hu-HU"/>
        </w:rPr>
        <w:t xml:space="preserve"> Község Önkormányzat Képviselő-testülete a törvény felhatalmazása alapján megalkotta a </w:t>
      </w:r>
      <w:r w:rsidRPr="002C03AE">
        <w:rPr>
          <w:rFonts w:ascii="Century Gothic" w:hAnsi="Century Gothic"/>
          <w:b/>
          <w:bCs/>
          <w:sz w:val="22"/>
          <w:szCs w:val="22"/>
        </w:rPr>
        <w:t xml:space="preserve">16/2013.(VIII.27) </w:t>
      </w:r>
      <w:r w:rsidRPr="002C03AE">
        <w:rPr>
          <w:rFonts w:ascii="Century Gothic" w:hAnsi="Century Gothic"/>
          <w:bCs/>
          <w:sz w:val="22"/>
          <w:szCs w:val="22"/>
        </w:rPr>
        <w:t xml:space="preserve">önkormányzati rendeletét a temetkezési közszolgáltatásról. </w:t>
      </w:r>
      <w:r w:rsidR="002448EB" w:rsidRPr="002C03AE">
        <w:rPr>
          <w:rFonts w:ascii="Century Gothic" w:hAnsi="Century Gothic"/>
          <w:bCs/>
          <w:sz w:val="22"/>
          <w:szCs w:val="22"/>
        </w:rPr>
        <w:t xml:space="preserve"> A rendelet az időközben bekövetke</w:t>
      </w:r>
      <w:r w:rsidR="00E94694" w:rsidRPr="002C03AE">
        <w:rPr>
          <w:rFonts w:ascii="Century Gothic" w:hAnsi="Century Gothic"/>
          <w:bCs/>
          <w:sz w:val="22"/>
          <w:szCs w:val="22"/>
        </w:rPr>
        <w:t>zett jogszabály</w:t>
      </w:r>
      <w:r w:rsidR="002448EB" w:rsidRPr="002C03AE">
        <w:rPr>
          <w:rFonts w:ascii="Century Gothic" w:hAnsi="Century Gothic"/>
          <w:bCs/>
          <w:sz w:val="22"/>
          <w:szCs w:val="22"/>
        </w:rPr>
        <w:t xml:space="preserve">változások miatt, a temetkezéssel kapcsolatos szokások </w:t>
      </w:r>
      <w:proofErr w:type="gramStart"/>
      <w:r w:rsidR="002448EB" w:rsidRPr="002C03AE">
        <w:rPr>
          <w:rFonts w:ascii="Century Gothic" w:hAnsi="Century Gothic"/>
          <w:bCs/>
          <w:sz w:val="22"/>
          <w:szCs w:val="22"/>
        </w:rPr>
        <w:t>figyelembe vétele</w:t>
      </w:r>
      <w:proofErr w:type="gramEnd"/>
      <w:r w:rsidR="002448EB" w:rsidRPr="002C03AE">
        <w:rPr>
          <w:rFonts w:ascii="Century Gothic" w:hAnsi="Century Gothic"/>
          <w:bCs/>
          <w:sz w:val="22"/>
          <w:szCs w:val="22"/>
        </w:rPr>
        <w:t xml:space="preserve"> érdekében a rendelet hatályon kívül helyezésével egyidőben új rendelet megalkotása indokolt. </w:t>
      </w:r>
    </w:p>
    <w:p w14:paraId="626A1D95" w14:textId="77777777" w:rsidR="00FF2425" w:rsidRPr="002C03AE" w:rsidRDefault="00FF2425" w:rsidP="002C03AE">
      <w:pPr>
        <w:pStyle w:val="Szvegtrzs"/>
        <w:spacing w:after="0" w:line="240" w:lineRule="auto"/>
        <w:jc w:val="both"/>
        <w:rPr>
          <w:rFonts w:ascii="Century Gothic" w:hAnsi="Century Gothic" w:cs="Times New Roman"/>
          <w:b/>
          <w:sz w:val="22"/>
          <w:szCs w:val="22"/>
        </w:rPr>
      </w:pPr>
    </w:p>
    <w:p w14:paraId="1A822CAF" w14:textId="71D3B8EC" w:rsidR="00FF2425" w:rsidRPr="002C03AE" w:rsidRDefault="00FF2425" w:rsidP="002C03AE">
      <w:pPr>
        <w:pStyle w:val="Szvegtrzs"/>
        <w:spacing w:after="0" w:line="240" w:lineRule="auto"/>
        <w:jc w:val="both"/>
        <w:rPr>
          <w:rFonts w:ascii="Century Gothic" w:hAnsi="Century Gothic" w:cs="Times New Roman"/>
          <w:b/>
          <w:sz w:val="22"/>
          <w:szCs w:val="22"/>
        </w:rPr>
      </w:pPr>
      <w:r w:rsidRPr="002C03AE">
        <w:rPr>
          <w:rFonts w:ascii="Century Gothic" w:hAnsi="Century Gothic" w:cs="Times New Roman"/>
          <w:b/>
          <w:sz w:val="22"/>
          <w:szCs w:val="22"/>
        </w:rPr>
        <w:t xml:space="preserve">Fontosabb változások: </w:t>
      </w:r>
    </w:p>
    <w:p w14:paraId="0EF90154" w14:textId="21F00A8F" w:rsidR="00FF2425" w:rsidRPr="002C03AE" w:rsidRDefault="00FF2425" w:rsidP="002C03AE">
      <w:pPr>
        <w:pStyle w:val="Szvegtrzs"/>
        <w:spacing w:after="0" w:line="240" w:lineRule="auto"/>
        <w:jc w:val="both"/>
        <w:rPr>
          <w:rFonts w:ascii="Century Gothic" w:hAnsi="Century Gothic" w:cs="Times New Roman"/>
          <w:b/>
          <w:sz w:val="22"/>
          <w:szCs w:val="22"/>
        </w:rPr>
      </w:pPr>
      <w:r w:rsidRPr="002C03AE">
        <w:rPr>
          <w:rFonts w:ascii="Century Gothic" w:hAnsi="Century Gothic" w:cs="Times New Roman"/>
          <w:b/>
          <w:sz w:val="22"/>
          <w:szCs w:val="22"/>
        </w:rPr>
        <w:t>A temetési helyek kialakítása kérdésében, a sirhelyek mélységét a kormányrendelet rendelet szabályozza, illetve temetőszabályzatban kell a továbbiakat előírni. A sírjelek magassága kérdéskörét a HÉSZ-ben lehet szabályozni, esetünkben ezt nem tartalmazza.</w:t>
      </w:r>
    </w:p>
    <w:p w14:paraId="10D1E213" w14:textId="3A169157" w:rsidR="00FF2425" w:rsidRPr="002C03AE" w:rsidRDefault="00FF2425" w:rsidP="002C03AE">
      <w:pPr>
        <w:pStyle w:val="Szvegtrzs"/>
        <w:spacing w:after="0" w:line="240" w:lineRule="auto"/>
        <w:jc w:val="both"/>
        <w:rPr>
          <w:rFonts w:ascii="Century Gothic" w:hAnsi="Century Gothic" w:cs="Times New Roman"/>
          <w:b/>
          <w:sz w:val="22"/>
          <w:szCs w:val="22"/>
        </w:rPr>
      </w:pPr>
      <w:r w:rsidRPr="002C03AE">
        <w:rPr>
          <w:rFonts w:ascii="Century Gothic" w:hAnsi="Century Gothic" w:cs="Times New Roman"/>
          <w:b/>
          <w:sz w:val="22"/>
          <w:szCs w:val="22"/>
        </w:rPr>
        <w:t>A helyi rendeletben azokat a temetési helyeket, amelyek nem lehetnek, vagy nincsenek nem szerepeltetjük.</w:t>
      </w:r>
    </w:p>
    <w:p w14:paraId="0ED290E6" w14:textId="301FBE88" w:rsidR="00FF2425" w:rsidRPr="002C03AE" w:rsidRDefault="00FF2425" w:rsidP="002C03AE">
      <w:pPr>
        <w:pStyle w:val="Szvegtrzs"/>
        <w:spacing w:after="0" w:line="240" w:lineRule="auto"/>
        <w:jc w:val="both"/>
        <w:rPr>
          <w:rFonts w:ascii="Century Gothic" w:hAnsi="Century Gothic" w:cs="Times New Roman"/>
          <w:b/>
          <w:sz w:val="22"/>
          <w:szCs w:val="22"/>
        </w:rPr>
      </w:pPr>
      <w:r w:rsidRPr="002C03AE">
        <w:rPr>
          <w:rFonts w:ascii="Century Gothic" w:hAnsi="Century Gothic" w:cs="Times New Roman"/>
          <w:b/>
          <w:sz w:val="22"/>
          <w:szCs w:val="22"/>
        </w:rPr>
        <w:t xml:space="preserve">A temetőben csak urnában elhelyezett hamvak kerülhetnek. </w:t>
      </w:r>
    </w:p>
    <w:p w14:paraId="4CDD22D3" w14:textId="60E1C0CA" w:rsidR="00FF2425" w:rsidRDefault="00FF2425" w:rsidP="002C03AE">
      <w:pPr>
        <w:pStyle w:val="Szvegtrzs"/>
        <w:spacing w:after="0" w:line="240" w:lineRule="auto"/>
        <w:jc w:val="both"/>
        <w:rPr>
          <w:rFonts w:ascii="Century Gothic" w:hAnsi="Century Gothic" w:cs="Times New Roman"/>
          <w:b/>
          <w:sz w:val="22"/>
          <w:szCs w:val="22"/>
        </w:rPr>
      </w:pPr>
    </w:p>
    <w:p w14:paraId="4FADE8BD" w14:textId="3C4B24C4" w:rsidR="002C03AE" w:rsidRPr="002C03AE" w:rsidRDefault="002C03AE" w:rsidP="002C03AE">
      <w:pPr>
        <w:pStyle w:val="Szvegtrzs"/>
        <w:spacing w:after="0" w:line="240" w:lineRule="auto"/>
        <w:jc w:val="both"/>
        <w:rPr>
          <w:rFonts w:ascii="Century Gothic" w:hAnsi="Century Gothic" w:cs="Times New Roman"/>
          <w:b/>
          <w:sz w:val="22"/>
          <w:szCs w:val="22"/>
        </w:rPr>
      </w:pPr>
      <w:r>
        <w:rPr>
          <w:rFonts w:ascii="Century Gothic" w:hAnsi="Century Gothic" w:cs="Times New Roman"/>
          <w:b/>
          <w:sz w:val="22"/>
          <w:szCs w:val="22"/>
        </w:rPr>
        <w:t xml:space="preserve">A témakört érintő jogszabályok – kivonatosan: </w:t>
      </w:r>
    </w:p>
    <w:p w14:paraId="01B4BF7F" w14:textId="77777777" w:rsidR="00FF2425" w:rsidRPr="002C03AE" w:rsidRDefault="00FF2425" w:rsidP="002C03AE">
      <w:pPr>
        <w:suppressAutoHyphens w:val="0"/>
        <w:rPr>
          <w:rFonts w:ascii="Century Gothic" w:hAnsi="Century Gothic"/>
          <w:i/>
          <w:sz w:val="22"/>
          <w:szCs w:val="22"/>
          <w:lang w:eastAsia="hu-HU"/>
        </w:rPr>
      </w:pPr>
    </w:p>
    <w:p w14:paraId="0E2325A9"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 xml:space="preserve">145/1999.(X.1.) Korm.rendelet </w:t>
      </w:r>
    </w:p>
    <w:p w14:paraId="7568728D"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13.</w:t>
      </w:r>
      <w:r w:rsidRPr="002C03AE">
        <w:rPr>
          <w:rFonts w:ascii="Arial" w:hAnsi="Arial" w:cs="Arial"/>
          <w:i/>
          <w:sz w:val="22"/>
          <w:szCs w:val="22"/>
          <w:lang w:eastAsia="hu-HU"/>
        </w:rPr>
        <w:t> </w:t>
      </w:r>
      <w:r w:rsidRPr="002C03AE">
        <w:rPr>
          <w:rFonts w:ascii="Century Gothic" w:hAnsi="Century Gothic" w:cs="Century Gothic"/>
          <w:i/>
          <w:sz w:val="22"/>
          <w:szCs w:val="22"/>
          <w:lang w:eastAsia="hu-HU"/>
        </w:rPr>
        <w:t>§</w:t>
      </w:r>
      <w:r w:rsidRPr="002C03AE">
        <w:rPr>
          <w:rFonts w:ascii="Century Gothic" w:hAnsi="Century Gothic"/>
          <w:i/>
          <w:sz w:val="22"/>
          <w:szCs w:val="22"/>
          <w:lang w:eastAsia="hu-HU"/>
        </w:rPr>
        <w:t xml:space="preserve"> (1) Temet</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si hely megjel</w:t>
      </w:r>
      <w:r w:rsidRPr="002C03AE">
        <w:rPr>
          <w:rFonts w:ascii="Century Gothic" w:hAnsi="Century Gothic" w:cs="Century Gothic"/>
          <w:i/>
          <w:sz w:val="22"/>
          <w:szCs w:val="22"/>
          <w:lang w:eastAsia="hu-HU"/>
        </w:rPr>
        <w:t>ö</w:t>
      </w:r>
      <w:r w:rsidRPr="002C03AE">
        <w:rPr>
          <w:rFonts w:ascii="Century Gothic" w:hAnsi="Century Gothic"/>
          <w:i/>
          <w:sz w:val="22"/>
          <w:szCs w:val="22"/>
          <w:lang w:eastAsia="hu-HU"/>
        </w:rPr>
        <w:t>l</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s</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re s</w:t>
      </w:r>
      <w:r w:rsidRPr="002C03AE">
        <w:rPr>
          <w:rFonts w:ascii="Century Gothic" w:hAnsi="Century Gothic" w:cs="Century Gothic"/>
          <w:i/>
          <w:sz w:val="22"/>
          <w:szCs w:val="22"/>
          <w:lang w:eastAsia="hu-HU"/>
        </w:rPr>
        <w:t>í</w:t>
      </w:r>
      <w:r w:rsidRPr="002C03AE">
        <w:rPr>
          <w:rFonts w:ascii="Century Gothic" w:hAnsi="Century Gothic"/>
          <w:i/>
          <w:sz w:val="22"/>
          <w:szCs w:val="22"/>
          <w:lang w:eastAsia="hu-HU"/>
        </w:rPr>
        <w:t>rjel haszn</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lhat</w:t>
      </w:r>
      <w:r w:rsidRPr="002C03AE">
        <w:rPr>
          <w:rFonts w:ascii="Century Gothic" w:hAnsi="Century Gothic" w:cs="Century Gothic"/>
          <w:i/>
          <w:sz w:val="22"/>
          <w:szCs w:val="22"/>
          <w:lang w:eastAsia="hu-HU"/>
        </w:rPr>
        <w:t>ó</w:t>
      </w:r>
      <w:r w:rsidRPr="002C03AE">
        <w:rPr>
          <w:rFonts w:ascii="Century Gothic" w:hAnsi="Century Gothic"/>
          <w:i/>
          <w:sz w:val="22"/>
          <w:szCs w:val="22"/>
          <w:lang w:eastAsia="hu-HU"/>
        </w:rPr>
        <w:t>, illet</w:t>
      </w:r>
      <w:r w:rsidRPr="002C03AE">
        <w:rPr>
          <w:rFonts w:ascii="Century Gothic" w:hAnsi="Century Gothic" w:cs="Century Gothic"/>
          <w:i/>
          <w:sz w:val="22"/>
          <w:szCs w:val="22"/>
          <w:lang w:eastAsia="hu-HU"/>
        </w:rPr>
        <w:t>ő</w:t>
      </w:r>
      <w:r w:rsidRPr="002C03AE">
        <w:rPr>
          <w:rFonts w:ascii="Century Gothic" w:hAnsi="Century Gothic"/>
          <w:i/>
          <w:sz w:val="22"/>
          <w:szCs w:val="22"/>
          <w:lang w:eastAsia="hu-HU"/>
        </w:rPr>
        <w:t>leg l</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tes</w:t>
      </w:r>
      <w:r w:rsidRPr="002C03AE">
        <w:rPr>
          <w:rFonts w:ascii="Century Gothic" w:hAnsi="Century Gothic" w:cs="Century Gothic"/>
          <w:i/>
          <w:sz w:val="22"/>
          <w:szCs w:val="22"/>
          <w:lang w:eastAsia="hu-HU"/>
        </w:rPr>
        <w:t>í</w:t>
      </w:r>
      <w:r w:rsidRPr="002C03AE">
        <w:rPr>
          <w:rFonts w:ascii="Century Gothic" w:hAnsi="Century Gothic"/>
          <w:i/>
          <w:sz w:val="22"/>
          <w:szCs w:val="22"/>
          <w:lang w:eastAsia="hu-HU"/>
        </w:rPr>
        <w:t>thet</w:t>
      </w:r>
      <w:r w:rsidRPr="002C03AE">
        <w:rPr>
          <w:rFonts w:ascii="Century Gothic" w:hAnsi="Century Gothic" w:cs="Century Gothic"/>
          <w:i/>
          <w:sz w:val="22"/>
          <w:szCs w:val="22"/>
          <w:lang w:eastAsia="hu-HU"/>
        </w:rPr>
        <w:t>ő</w:t>
      </w:r>
      <w:r w:rsidRPr="002C03AE">
        <w:rPr>
          <w:rFonts w:ascii="Century Gothic" w:hAnsi="Century Gothic"/>
          <w:i/>
          <w:sz w:val="22"/>
          <w:szCs w:val="22"/>
          <w:lang w:eastAsia="hu-HU"/>
        </w:rPr>
        <w:t>.</w:t>
      </w:r>
    </w:p>
    <w:p w14:paraId="42FF77DE"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(2) A sírjel nem foglalhat el a szabályzatban meghatározott temetési helynél nagyobb területet, magasságát a helyi építési szabályzat korlátozhatja.</w:t>
      </w:r>
    </w:p>
    <w:p w14:paraId="5DA6682C"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(3) A síremlék és tartozékai, valamint az emlékoszlop tervét (vázrajzát) a temető üzemeltetőjének az elhelyezés előtt be kell mutatni.</w:t>
      </w:r>
    </w:p>
    <w:p w14:paraId="53F748BC" w14:textId="77777777" w:rsidR="00FF2425" w:rsidRPr="002C03AE" w:rsidRDefault="00FF2425" w:rsidP="002C03AE">
      <w:pPr>
        <w:suppressAutoHyphens w:val="0"/>
        <w:rPr>
          <w:rFonts w:ascii="Century Gothic" w:hAnsi="Century Gothic"/>
          <w:i/>
          <w:iCs/>
          <w:sz w:val="22"/>
          <w:szCs w:val="22"/>
          <w:lang w:eastAsia="hu-HU"/>
        </w:rPr>
      </w:pPr>
    </w:p>
    <w:p w14:paraId="44CB0AC9"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iCs/>
          <w:sz w:val="22"/>
          <w:szCs w:val="22"/>
          <w:lang w:eastAsia="hu-HU"/>
        </w:rPr>
        <w:t>Temetési hely feletti rendelkezési jog időtartama</w:t>
      </w:r>
    </w:p>
    <w:p w14:paraId="3C698D13"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18.</w:t>
      </w:r>
      <w:r w:rsidRPr="002C03AE">
        <w:rPr>
          <w:rFonts w:ascii="Arial" w:hAnsi="Arial" w:cs="Arial"/>
          <w:i/>
          <w:sz w:val="22"/>
          <w:szCs w:val="22"/>
          <w:lang w:eastAsia="hu-HU"/>
        </w:rPr>
        <w:t> </w:t>
      </w:r>
      <w:r w:rsidRPr="002C03AE">
        <w:rPr>
          <w:rFonts w:ascii="Century Gothic" w:hAnsi="Century Gothic" w:cs="Century Gothic"/>
          <w:i/>
          <w:sz w:val="22"/>
          <w:szCs w:val="22"/>
          <w:lang w:eastAsia="hu-HU"/>
        </w:rPr>
        <w:t>§</w:t>
      </w:r>
      <w:r w:rsidRPr="002C03AE">
        <w:rPr>
          <w:rFonts w:ascii="Century Gothic" w:hAnsi="Century Gothic"/>
          <w:i/>
          <w:sz w:val="22"/>
          <w:szCs w:val="22"/>
          <w:lang w:eastAsia="hu-HU"/>
        </w:rPr>
        <w:t xml:space="preserve"> (1) A temet</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si hely feletti rendelkez</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si jog id</w:t>
      </w:r>
      <w:r w:rsidRPr="002C03AE">
        <w:rPr>
          <w:rFonts w:ascii="Century Gothic" w:hAnsi="Century Gothic" w:cs="Century Gothic"/>
          <w:i/>
          <w:sz w:val="22"/>
          <w:szCs w:val="22"/>
          <w:lang w:eastAsia="hu-HU"/>
        </w:rPr>
        <w:t>ő</w:t>
      </w:r>
      <w:r w:rsidRPr="002C03AE">
        <w:rPr>
          <w:rFonts w:ascii="Century Gothic" w:hAnsi="Century Gothic"/>
          <w:i/>
          <w:sz w:val="22"/>
          <w:szCs w:val="22"/>
          <w:lang w:eastAsia="hu-HU"/>
        </w:rPr>
        <w:t>tartama (haszn</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lati id</w:t>
      </w:r>
      <w:r w:rsidRPr="002C03AE">
        <w:rPr>
          <w:rFonts w:ascii="Century Gothic" w:hAnsi="Century Gothic" w:cs="Century Gothic"/>
          <w:i/>
          <w:sz w:val="22"/>
          <w:szCs w:val="22"/>
          <w:lang w:eastAsia="hu-HU"/>
        </w:rPr>
        <w:t>ő</w:t>
      </w:r>
      <w:r w:rsidRPr="002C03AE">
        <w:rPr>
          <w:rFonts w:ascii="Century Gothic" w:hAnsi="Century Gothic"/>
          <w:i/>
          <w:sz w:val="22"/>
          <w:szCs w:val="22"/>
          <w:lang w:eastAsia="hu-HU"/>
        </w:rPr>
        <w:t>) nem lehet kevesebb, mint</w:t>
      </w:r>
    </w:p>
    <w:p w14:paraId="3855D364"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a) a koporsós betemetés, illetve rátemetés napjától számított 25 év;</w:t>
      </w:r>
    </w:p>
    <w:p w14:paraId="4F9B73BA"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b) sírbolt esetén 60 év;</w:t>
      </w:r>
    </w:p>
    <w:p w14:paraId="19B37C97"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c) urnafülke és urnasírhely esetén 10 év;</w:t>
      </w:r>
    </w:p>
    <w:p w14:paraId="15BF746A"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d) urnasírbolt esetén 20 év.</w:t>
      </w:r>
    </w:p>
    <w:p w14:paraId="6CE1CBE4"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(2) A temetési hely feletti rendelkezési jog a (3) bekezdésben meghatározott kivétellel, az (1) bekezdésben foglalt rendelkezési idő lejárta után meghosszabbítható (</w:t>
      </w:r>
      <w:proofErr w:type="spellStart"/>
      <w:r w:rsidRPr="002C03AE">
        <w:rPr>
          <w:rFonts w:ascii="Century Gothic" w:hAnsi="Century Gothic"/>
          <w:i/>
          <w:sz w:val="22"/>
          <w:szCs w:val="22"/>
          <w:lang w:eastAsia="hu-HU"/>
        </w:rPr>
        <w:t>újraváltható</w:t>
      </w:r>
      <w:proofErr w:type="spellEnd"/>
      <w:r w:rsidRPr="002C03AE">
        <w:rPr>
          <w:rFonts w:ascii="Century Gothic" w:hAnsi="Century Gothic"/>
          <w:i/>
          <w:sz w:val="22"/>
          <w:szCs w:val="22"/>
          <w:lang w:eastAsia="hu-HU"/>
        </w:rPr>
        <w:t xml:space="preserve">). A temetési hely felett rendelkezni jogosult kérelmére az </w:t>
      </w:r>
      <w:proofErr w:type="spellStart"/>
      <w:r w:rsidRPr="002C03AE">
        <w:rPr>
          <w:rFonts w:ascii="Century Gothic" w:hAnsi="Century Gothic"/>
          <w:i/>
          <w:sz w:val="22"/>
          <w:szCs w:val="22"/>
          <w:lang w:eastAsia="hu-HU"/>
        </w:rPr>
        <w:t>újraváltás</w:t>
      </w:r>
      <w:proofErr w:type="spellEnd"/>
      <w:r w:rsidRPr="002C03AE">
        <w:rPr>
          <w:rFonts w:ascii="Century Gothic" w:hAnsi="Century Gothic"/>
          <w:i/>
          <w:sz w:val="22"/>
          <w:szCs w:val="22"/>
          <w:lang w:eastAsia="hu-HU"/>
        </w:rPr>
        <w:t xml:space="preserve"> időtartama az (1) bekezdésben meghatározott használati időnél lehet rövidebb, de legalább az (1) bekezdés </w:t>
      </w:r>
      <w:r w:rsidRPr="002C03AE">
        <w:rPr>
          <w:rFonts w:ascii="Century Gothic" w:hAnsi="Century Gothic"/>
          <w:i/>
          <w:iCs/>
          <w:sz w:val="22"/>
          <w:szCs w:val="22"/>
          <w:lang w:eastAsia="hu-HU"/>
        </w:rPr>
        <w:t>a)</w:t>
      </w:r>
      <w:r w:rsidRPr="002C03AE">
        <w:rPr>
          <w:rFonts w:ascii="Century Gothic" w:hAnsi="Century Gothic"/>
          <w:i/>
          <w:sz w:val="22"/>
          <w:szCs w:val="22"/>
          <w:lang w:eastAsia="hu-HU"/>
        </w:rPr>
        <w:t xml:space="preserve"> és </w:t>
      </w:r>
      <w:r w:rsidRPr="002C03AE">
        <w:rPr>
          <w:rFonts w:ascii="Century Gothic" w:hAnsi="Century Gothic"/>
          <w:i/>
          <w:iCs/>
          <w:sz w:val="22"/>
          <w:szCs w:val="22"/>
          <w:lang w:eastAsia="hu-HU"/>
        </w:rPr>
        <w:t>d)</w:t>
      </w:r>
      <w:r w:rsidRPr="002C03AE">
        <w:rPr>
          <w:rFonts w:ascii="Century Gothic" w:hAnsi="Century Gothic"/>
          <w:i/>
          <w:sz w:val="22"/>
          <w:szCs w:val="22"/>
          <w:lang w:eastAsia="hu-HU"/>
        </w:rPr>
        <w:t xml:space="preserve"> pontja esetében 10 év, az (1) bekezdés </w:t>
      </w:r>
      <w:r w:rsidRPr="002C03AE">
        <w:rPr>
          <w:rFonts w:ascii="Century Gothic" w:hAnsi="Century Gothic"/>
          <w:i/>
          <w:iCs/>
          <w:sz w:val="22"/>
          <w:szCs w:val="22"/>
          <w:lang w:eastAsia="hu-HU"/>
        </w:rPr>
        <w:t>b)</w:t>
      </w:r>
      <w:r w:rsidRPr="002C03AE">
        <w:rPr>
          <w:rFonts w:ascii="Century Gothic" w:hAnsi="Century Gothic"/>
          <w:i/>
          <w:sz w:val="22"/>
          <w:szCs w:val="22"/>
          <w:lang w:eastAsia="hu-HU"/>
        </w:rPr>
        <w:t xml:space="preserve"> pontja esetében 30 év, az (1) bekezdés </w:t>
      </w:r>
      <w:r w:rsidRPr="002C03AE">
        <w:rPr>
          <w:rFonts w:ascii="Century Gothic" w:hAnsi="Century Gothic"/>
          <w:i/>
          <w:iCs/>
          <w:sz w:val="22"/>
          <w:szCs w:val="22"/>
          <w:lang w:eastAsia="hu-HU"/>
        </w:rPr>
        <w:t>c)</w:t>
      </w:r>
      <w:r w:rsidRPr="002C03AE">
        <w:rPr>
          <w:rFonts w:ascii="Century Gothic" w:hAnsi="Century Gothic"/>
          <w:i/>
          <w:sz w:val="22"/>
          <w:szCs w:val="22"/>
          <w:lang w:eastAsia="hu-HU"/>
        </w:rPr>
        <w:t xml:space="preserve"> pontja esetében 5 év. Ha az </w:t>
      </w:r>
      <w:proofErr w:type="spellStart"/>
      <w:r w:rsidRPr="002C03AE">
        <w:rPr>
          <w:rFonts w:ascii="Century Gothic" w:hAnsi="Century Gothic"/>
          <w:i/>
          <w:sz w:val="22"/>
          <w:szCs w:val="22"/>
          <w:lang w:eastAsia="hu-HU"/>
        </w:rPr>
        <w:t>újraváltás</w:t>
      </w:r>
      <w:proofErr w:type="spellEnd"/>
      <w:r w:rsidRPr="002C03AE">
        <w:rPr>
          <w:rFonts w:ascii="Century Gothic" w:hAnsi="Century Gothic"/>
          <w:i/>
          <w:sz w:val="22"/>
          <w:szCs w:val="22"/>
          <w:lang w:eastAsia="hu-HU"/>
        </w:rPr>
        <w:t xml:space="preserve"> időtartama a megváltási időnél rövidebb, akkor az </w:t>
      </w:r>
      <w:proofErr w:type="spellStart"/>
      <w:r w:rsidRPr="002C03AE">
        <w:rPr>
          <w:rFonts w:ascii="Century Gothic" w:hAnsi="Century Gothic"/>
          <w:i/>
          <w:sz w:val="22"/>
          <w:szCs w:val="22"/>
          <w:lang w:eastAsia="hu-HU"/>
        </w:rPr>
        <w:t>újraváltás</w:t>
      </w:r>
      <w:proofErr w:type="spellEnd"/>
      <w:r w:rsidRPr="002C03AE">
        <w:rPr>
          <w:rFonts w:ascii="Century Gothic" w:hAnsi="Century Gothic"/>
          <w:i/>
          <w:sz w:val="22"/>
          <w:szCs w:val="22"/>
          <w:lang w:eastAsia="hu-HU"/>
        </w:rPr>
        <w:t xml:space="preserve"> díja nem lehet magasabb a megváltási díj időarányosan csökkentett részénél.</w:t>
      </w:r>
    </w:p>
    <w:p w14:paraId="2D57CB50"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(3) A meghosszabbítás nem tagadható meg, kivéve akkor, ha</w:t>
      </w:r>
    </w:p>
    <w:p w14:paraId="1C1F7BAE"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a) a temető tulajdonosa a területet átalakítja, vagy más célra kívánja felhasználni; erről a temetési hely felett rendelkezni jogosult nyilatkozatot kérhet.</w:t>
      </w:r>
    </w:p>
    <w:p w14:paraId="7ED87DDA"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b) a temetési hely, sírjel nem felel meg a szabályzat előírásainak.</w:t>
      </w:r>
    </w:p>
    <w:p w14:paraId="52610483"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lastRenderedPageBreak/>
        <w:t>(4) A szabályzat, illetve a temető, temetkezési emlékhely tulajdonosának az eltemettetővel kötött megállapodása az (1) bekezdésben meghatározott időtartamnál hosszabb használati időt is megállapíthat.</w:t>
      </w:r>
    </w:p>
    <w:p w14:paraId="6EF6FA37"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(5) Megszűnik a rendelkezés jog gyakorlása, ha a használati idő meghosszabbítás hiányában lejár, illetve, ha a temetési hely megszűnik.</w:t>
      </w:r>
    </w:p>
    <w:p w14:paraId="13EA0E03"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 xml:space="preserve">(5a) A rendelkezési jog gyakorlása megszűnését követően a temetési hely újra használatba vehető, ha a megszűnéstől számított egy év </w:t>
      </w:r>
      <w:proofErr w:type="gramStart"/>
      <w:r w:rsidRPr="002C03AE">
        <w:rPr>
          <w:rFonts w:ascii="Century Gothic" w:hAnsi="Century Gothic"/>
          <w:i/>
          <w:sz w:val="22"/>
          <w:szCs w:val="22"/>
          <w:lang w:eastAsia="hu-HU"/>
        </w:rPr>
        <w:t>eltelt,</w:t>
      </w:r>
      <w:proofErr w:type="gramEnd"/>
      <w:r w:rsidRPr="002C03AE">
        <w:rPr>
          <w:rFonts w:ascii="Century Gothic" w:hAnsi="Century Gothic"/>
          <w:i/>
          <w:sz w:val="22"/>
          <w:szCs w:val="22"/>
          <w:lang w:eastAsia="hu-HU"/>
        </w:rPr>
        <w:t xml:space="preserve"> és a temető üzemeltetője az újrahasznosítás előtt legalább egy hónappal erről honlapján, valamint a temetőben tájékoztatást tesz közzé. Az egy éven túli időtartamnál, valamint az egy hónapnál hosszabb határidőt szabályzat határozhat meg.</w:t>
      </w:r>
    </w:p>
    <w:p w14:paraId="152850A6"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(6) A temetési helyre vonatkozó rendelkezési jog a temetési helyből kikerült holttest új temetési helyre történő áthelyezésével, illetve elhamvasztásával is megszűnik, kivéve, ha az urnát ugyanarra a temetési helyre rátemetéssel visszahelyezik.</w:t>
      </w:r>
    </w:p>
    <w:p w14:paraId="46AAB5B0"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(7) Ha a rendelkezési jog azért szűnik meg, mert a jogosult a holttestet más temetési helyen kívánja eltemetni, a jogosult részére a megfizetett megváltási díj időarányos részét vissza kell téríteni.</w:t>
      </w:r>
    </w:p>
    <w:p w14:paraId="1E09026C"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(8) Műemléki védelem alatt álló temetőben, temetőrészen, illetve műemlék sírjel, síremlék, sírépítmény</w:t>
      </w:r>
    </w:p>
    <w:p w14:paraId="5AAEA8C6" w14:textId="77777777" w:rsidR="00FF2425" w:rsidRPr="002C03AE" w:rsidRDefault="00FF2425" w:rsidP="002C03AE">
      <w:pPr>
        <w:pStyle w:val="Szvegtrzs"/>
        <w:spacing w:after="0" w:line="240" w:lineRule="auto"/>
        <w:jc w:val="both"/>
        <w:rPr>
          <w:rFonts w:ascii="Century Gothic" w:hAnsi="Century Gothic" w:cs="Times New Roman"/>
          <w:b/>
          <w:bCs/>
          <w:i/>
          <w:sz w:val="22"/>
          <w:szCs w:val="22"/>
        </w:rPr>
      </w:pPr>
    </w:p>
    <w:p w14:paraId="798D8EF7" w14:textId="77777777" w:rsidR="00FF2425" w:rsidRPr="002C03AE" w:rsidRDefault="00FF2425" w:rsidP="002C03AE">
      <w:pPr>
        <w:pStyle w:val="Szvegtrzs"/>
        <w:spacing w:after="0" w:line="240" w:lineRule="auto"/>
        <w:jc w:val="both"/>
        <w:rPr>
          <w:rFonts w:ascii="Century Gothic" w:hAnsi="Century Gothic" w:cs="Times New Roman"/>
          <w:b/>
          <w:bCs/>
          <w:i/>
          <w:sz w:val="22"/>
          <w:szCs w:val="22"/>
        </w:rPr>
      </w:pPr>
      <w:r w:rsidRPr="002C03AE">
        <w:rPr>
          <w:rFonts w:ascii="Century Gothic" w:hAnsi="Century Gothic" w:cs="Times New Roman"/>
          <w:b/>
          <w:bCs/>
          <w:i/>
          <w:sz w:val="22"/>
          <w:szCs w:val="22"/>
        </w:rPr>
        <w:t xml:space="preserve">A temetési helyek feletti rendelkezési jogot a </w:t>
      </w:r>
      <w:proofErr w:type="spellStart"/>
      <w:r w:rsidRPr="002C03AE">
        <w:rPr>
          <w:rFonts w:ascii="Century Gothic" w:hAnsi="Century Gothic" w:cs="Times New Roman"/>
          <w:b/>
          <w:bCs/>
          <w:i/>
          <w:sz w:val="22"/>
          <w:szCs w:val="22"/>
        </w:rPr>
        <w:t>Ttv</w:t>
      </w:r>
      <w:proofErr w:type="spellEnd"/>
      <w:r w:rsidRPr="002C03AE">
        <w:rPr>
          <w:rFonts w:ascii="Century Gothic" w:hAnsi="Century Gothic" w:cs="Times New Roman"/>
          <w:b/>
          <w:bCs/>
          <w:i/>
          <w:sz w:val="22"/>
          <w:szCs w:val="22"/>
        </w:rPr>
        <w:t xml:space="preserve">. szabályozza: </w:t>
      </w:r>
    </w:p>
    <w:p w14:paraId="46B28E2B"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22.</w:t>
      </w:r>
      <w:r w:rsidRPr="002C03AE">
        <w:rPr>
          <w:rFonts w:ascii="Arial" w:hAnsi="Arial" w:cs="Arial"/>
          <w:i/>
          <w:sz w:val="22"/>
          <w:szCs w:val="22"/>
          <w:lang w:eastAsia="hu-HU"/>
        </w:rPr>
        <w:t> </w:t>
      </w:r>
      <w:r w:rsidRPr="002C03AE">
        <w:rPr>
          <w:rFonts w:ascii="Century Gothic" w:hAnsi="Century Gothic" w:cs="Century Gothic"/>
          <w:i/>
          <w:sz w:val="22"/>
          <w:szCs w:val="22"/>
          <w:lang w:eastAsia="hu-HU"/>
        </w:rPr>
        <w:t>§</w:t>
      </w:r>
      <w:r w:rsidRPr="002C03AE">
        <w:rPr>
          <w:rFonts w:ascii="Century Gothic" w:hAnsi="Century Gothic"/>
          <w:i/>
          <w:sz w:val="22"/>
          <w:szCs w:val="22"/>
          <w:lang w:eastAsia="hu-HU"/>
        </w:rPr>
        <w:t xml:space="preserve"> (1) A temet</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 xml:space="preserve">si hely felett </w:t>
      </w:r>
      <w:r w:rsidRPr="002C03AE">
        <w:rPr>
          <w:rFonts w:ascii="Century Gothic" w:hAnsi="Century Gothic" w:cs="Century Gothic"/>
          <w:i/>
          <w:sz w:val="22"/>
          <w:szCs w:val="22"/>
          <w:lang w:eastAsia="hu-HU"/>
        </w:rPr>
        <w:t>–</w:t>
      </w:r>
      <w:r w:rsidRPr="002C03AE">
        <w:rPr>
          <w:rFonts w:ascii="Century Gothic" w:hAnsi="Century Gothic"/>
          <w:i/>
          <w:sz w:val="22"/>
          <w:szCs w:val="22"/>
          <w:lang w:eastAsia="hu-HU"/>
        </w:rPr>
        <w:t xml:space="preserve"> a nemzeti sírkertbe tartozó temetési hely, a hősi temetési hely, valamint a 40/I. § (5) bekezdése alapján a vallási közösség rendelkezése alá tartozó temetési hely kivételével – az rendelkezik, aki megváltotta. Több azonos jogállású örökös esetén – ellenkező megállapodásuk hiányában – a rendelkezési jog kizárólag együttesen gyakorolható.</w:t>
      </w:r>
    </w:p>
    <w:p w14:paraId="4B04EBF3"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(2) A rendelkezési jog gyakorlása a temetési helyre helyezhető személyek körének meghatározására, síremlék, sírjel állítására és mindezek gondozására terjed ki.</w:t>
      </w:r>
    </w:p>
    <w:p w14:paraId="16DCAB70"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 xml:space="preserve">(3) A temetési hely </w:t>
      </w:r>
      <w:proofErr w:type="spellStart"/>
      <w:r w:rsidRPr="002C03AE">
        <w:rPr>
          <w:rFonts w:ascii="Century Gothic" w:hAnsi="Century Gothic"/>
          <w:i/>
          <w:sz w:val="22"/>
          <w:szCs w:val="22"/>
          <w:lang w:eastAsia="hu-HU"/>
        </w:rPr>
        <w:t>újraváltásában</w:t>
      </w:r>
      <w:proofErr w:type="spellEnd"/>
      <w:r w:rsidRPr="002C03AE">
        <w:rPr>
          <w:rFonts w:ascii="Century Gothic" w:hAnsi="Century Gothic"/>
          <w:i/>
          <w:sz w:val="22"/>
          <w:szCs w:val="22"/>
          <w:lang w:eastAsia="hu-HU"/>
        </w:rPr>
        <w:t xml:space="preserve"> elsőbbséget élvez az eltemettető, halála esetén pedig a törvényes öröklés rendje szerint soron következő közeli hozzátartozója.</w:t>
      </w:r>
    </w:p>
    <w:p w14:paraId="2AA99937"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(4) A temetési hely feletti rendelkezési jog időtartamát jogszabály határozza meg, amely hamvasztásos temetés esetében nem lehet kevesebb 10 évnél, egyéb esetekben nem lehet kevesebb 25 évnél.</w:t>
      </w:r>
    </w:p>
    <w:p w14:paraId="4767AF4B" w14:textId="77777777" w:rsidR="00FF2425" w:rsidRPr="002C03AE" w:rsidRDefault="00FF2425" w:rsidP="002C03AE">
      <w:pPr>
        <w:pStyle w:val="Szvegtrzs"/>
        <w:spacing w:after="0" w:line="240" w:lineRule="auto"/>
        <w:jc w:val="both"/>
        <w:rPr>
          <w:rFonts w:ascii="Century Gothic" w:hAnsi="Century Gothic" w:cs="Times New Roman"/>
          <w:b/>
          <w:bCs/>
          <w:sz w:val="22"/>
          <w:szCs w:val="22"/>
        </w:rPr>
      </w:pPr>
    </w:p>
    <w:p w14:paraId="6FBCA1B1" w14:textId="77777777" w:rsidR="00FF2425" w:rsidRPr="002C03AE" w:rsidRDefault="00FF2425" w:rsidP="002C03AE">
      <w:pPr>
        <w:pStyle w:val="Szvegtrzs"/>
        <w:spacing w:after="0" w:line="240" w:lineRule="auto"/>
        <w:jc w:val="both"/>
        <w:rPr>
          <w:rFonts w:ascii="Century Gothic" w:hAnsi="Century Gothic" w:cs="Times New Roman"/>
          <w:b/>
          <w:bCs/>
          <w:i/>
          <w:sz w:val="22"/>
          <w:szCs w:val="22"/>
        </w:rPr>
      </w:pPr>
      <w:r w:rsidRPr="002C03AE">
        <w:rPr>
          <w:rFonts w:ascii="Century Gothic" w:hAnsi="Century Gothic" w:cs="Times New Roman"/>
          <w:b/>
          <w:bCs/>
          <w:i/>
          <w:sz w:val="22"/>
          <w:szCs w:val="22"/>
        </w:rPr>
        <w:t xml:space="preserve">A díjak tekintetében a következőkre kell figyelemmel lenni: </w:t>
      </w:r>
    </w:p>
    <w:p w14:paraId="3293EE26" w14:textId="77777777" w:rsidR="00FF2425" w:rsidRPr="002C03AE" w:rsidRDefault="00FF2425" w:rsidP="002C03AE">
      <w:pPr>
        <w:pStyle w:val="Szvegtrzs"/>
        <w:spacing w:after="0" w:line="240" w:lineRule="auto"/>
        <w:jc w:val="both"/>
        <w:rPr>
          <w:rFonts w:ascii="Century Gothic" w:hAnsi="Century Gothic" w:cs="Times New Roman"/>
          <w:b/>
          <w:bCs/>
          <w:i/>
          <w:sz w:val="22"/>
          <w:szCs w:val="22"/>
        </w:rPr>
      </w:pPr>
      <w:r w:rsidRPr="002C03AE">
        <w:rPr>
          <w:rFonts w:ascii="Century Gothic" w:eastAsia="Times New Roman" w:hAnsi="Century Gothic" w:cs="Times New Roman"/>
          <w:i/>
          <w:sz w:val="22"/>
          <w:szCs w:val="22"/>
          <w:lang w:eastAsia="hu-HU"/>
        </w:rPr>
        <w:t xml:space="preserve">1999. évi XLIII. törvény </w:t>
      </w:r>
    </w:p>
    <w:p w14:paraId="7024028A"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40.</w:t>
      </w:r>
      <w:r w:rsidRPr="002C03AE">
        <w:rPr>
          <w:rFonts w:ascii="Arial" w:hAnsi="Arial" w:cs="Arial"/>
          <w:i/>
          <w:sz w:val="22"/>
          <w:szCs w:val="22"/>
          <w:lang w:eastAsia="hu-HU"/>
        </w:rPr>
        <w:t> </w:t>
      </w:r>
      <w:r w:rsidRPr="002C03AE">
        <w:rPr>
          <w:rFonts w:ascii="Century Gothic" w:hAnsi="Century Gothic" w:cs="Century Gothic"/>
          <w:i/>
          <w:sz w:val="22"/>
          <w:szCs w:val="22"/>
          <w:lang w:eastAsia="hu-HU"/>
        </w:rPr>
        <w:t>§</w:t>
      </w:r>
      <w:r w:rsidRPr="002C03AE">
        <w:rPr>
          <w:rFonts w:ascii="Century Gothic" w:hAnsi="Century Gothic"/>
          <w:i/>
          <w:sz w:val="22"/>
          <w:szCs w:val="22"/>
          <w:lang w:eastAsia="hu-HU"/>
        </w:rPr>
        <w:t xml:space="preserve"> (1) A temet</w:t>
      </w:r>
      <w:r w:rsidRPr="002C03AE">
        <w:rPr>
          <w:rFonts w:ascii="Century Gothic" w:hAnsi="Century Gothic" w:cs="Century Gothic"/>
          <w:i/>
          <w:sz w:val="22"/>
          <w:szCs w:val="22"/>
          <w:lang w:eastAsia="hu-HU"/>
        </w:rPr>
        <w:t>ő</w:t>
      </w:r>
      <w:r w:rsidRPr="002C03AE">
        <w:rPr>
          <w:rFonts w:ascii="Century Gothic" w:hAnsi="Century Gothic"/>
          <w:i/>
          <w:sz w:val="22"/>
          <w:szCs w:val="22"/>
          <w:lang w:eastAsia="hu-HU"/>
        </w:rPr>
        <w:t xml:space="preserve"> tulajdonosa, k</w:t>
      </w:r>
      <w:r w:rsidRPr="002C03AE">
        <w:rPr>
          <w:rFonts w:ascii="Century Gothic" w:hAnsi="Century Gothic" w:cs="Century Gothic"/>
          <w:i/>
          <w:sz w:val="22"/>
          <w:szCs w:val="22"/>
          <w:lang w:eastAsia="hu-HU"/>
        </w:rPr>
        <w:t>ö</w:t>
      </w:r>
      <w:r w:rsidRPr="002C03AE">
        <w:rPr>
          <w:rFonts w:ascii="Century Gothic" w:hAnsi="Century Gothic"/>
          <w:i/>
          <w:sz w:val="22"/>
          <w:szCs w:val="22"/>
          <w:lang w:eastAsia="hu-HU"/>
        </w:rPr>
        <w:t>ztemet</w:t>
      </w:r>
      <w:r w:rsidRPr="002C03AE">
        <w:rPr>
          <w:rFonts w:ascii="Century Gothic" w:hAnsi="Century Gothic" w:cs="Century Gothic"/>
          <w:i/>
          <w:sz w:val="22"/>
          <w:szCs w:val="22"/>
          <w:lang w:eastAsia="hu-HU"/>
        </w:rPr>
        <w:t>ő</w:t>
      </w:r>
      <w:r w:rsidRPr="002C03AE">
        <w:rPr>
          <w:rFonts w:ascii="Century Gothic" w:hAnsi="Century Gothic"/>
          <w:i/>
          <w:sz w:val="22"/>
          <w:szCs w:val="22"/>
          <w:lang w:eastAsia="hu-HU"/>
        </w:rPr>
        <w:t xml:space="preserve"> eset</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 xml:space="preserve">n az </w:t>
      </w:r>
      <w:r w:rsidRPr="002C03AE">
        <w:rPr>
          <w:rFonts w:ascii="Century Gothic" w:hAnsi="Century Gothic" w:cs="Century Gothic"/>
          <w:i/>
          <w:sz w:val="22"/>
          <w:szCs w:val="22"/>
          <w:lang w:eastAsia="hu-HU"/>
        </w:rPr>
        <w:t>ö</w:t>
      </w:r>
      <w:r w:rsidRPr="002C03AE">
        <w:rPr>
          <w:rFonts w:ascii="Century Gothic" w:hAnsi="Century Gothic"/>
          <w:i/>
          <w:sz w:val="22"/>
          <w:szCs w:val="22"/>
          <w:lang w:eastAsia="hu-HU"/>
        </w:rPr>
        <w:t>nkorm</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nyzat rendelete k</w:t>
      </w:r>
      <w:r w:rsidRPr="002C03AE">
        <w:rPr>
          <w:rFonts w:ascii="Century Gothic" w:hAnsi="Century Gothic" w:cs="Century Gothic"/>
          <w:i/>
          <w:sz w:val="22"/>
          <w:szCs w:val="22"/>
          <w:lang w:eastAsia="hu-HU"/>
        </w:rPr>
        <w:t>ö</w:t>
      </w:r>
      <w:r w:rsidRPr="002C03AE">
        <w:rPr>
          <w:rFonts w:ascii="Century Gothic" w:hAnsi="Century Gothic"/>
          <w:i/>
          <w:sz w:val="22"/>
          <w:szCs w:val="22"/>
          <w:lang w:eastAsia="hu-HU"/>
        </w:rPr>
        <w:t>telez</w:t>
      </w:r>
      <w:r w:rsidRPr="002C03AE">
        <w:rPr>
          <w:rFonts w:ascii="Century Gothic" w:hAnsi="Century Gothic" w:cs="Century Gothic"/>
          <w:i/>
          <w:sz w:val="22"/>
          <w:szCs w:val="22"/>
          <w:lang w:eastAsia="hu-HU"/>
        </w:rPr>
        <w:t>ő</w:t>
      </w:r>
      <w:r w:rsidRPr="002C03AE">
        <w:rPr>
          <w:rFonts w:ascii="Century Gothic" w:hAnsi="Century Gothic"/>
          <w:i/>
          <w:sz w:val="22"/>
          <w:szCs w:val="22"/>
          <w:lang w:eastAsia="hu-HU"/>
        </w:rPr>
        <w:t>v</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 xml:space="preserve"> teheti a temet</w:t>
      </w:r>
      <w:r w:rsidRPr="002C03AE">
        <w:rPr>
          <w:rFonts w:ascii="Century Gothic" w:hAnsi="Century Gothic" w:cs="Century Gothic"/>
          <w:i/>
          <w:sz w:val="22"/>
          <w:szCs w:val="22"/>
          <w:lang w:eastAsia="hu-HU"/>
        </w:rPr>
        <w:t>ő</w:t>
      </w:r>
      <w:r w:rsidRPr="002C03AE">
        <w:rPr>
          <w:rFonts w:ascii="Century Gothic" w:hAnsi="Century Gothic"/>
          <w:i/>
          <w:sz w:val="22"/>
          <w:szCs w:val="22"/>
          <w:lang w:eastAsia="hu-HU"/>
        </w:rPr>
        <w:t>n bel</w:t>
      </w:r>
      <w:r w:rsidRPr="002C03AE">
        <w:rPr>
          <w:rFonts w:ascii="Century Gothic" w:hAnsi="Century Gothic" w:cs="Century Gothic"/>
          <w:i/>
          <w:sz w:val="22"/>
          <w:szCs w:val="22"/>
          <w:lang w:eastAsia="hu-HU"/>
        </w:rPr>
        <w:t>ü</w:t>
      </w:r>
      <w:r w:rsidRPr="002C03AE">
        <w:rPr>
          <w:rFonts w:ascii="Century Gothic" w:hAnsi="Century Gothic"/>
          <w:i/>
          <w:sz w:val="22"/>
          <w:szCs w:val="22"/>
          <w:lang w:eastAsia="hu-HU"/>
        </w:rPr>
        <w:t>li, az elhunyt h</w:t>
      </w:r>
      <w:r w:rsidRPr="002C03AE">
        <w:rPr>
          <w:rFonts w:ascii="Century Gothic" w:hAnsi="Century Gothic" w:cs="Century Gothic"/>
          <w:i/>
          <w:sz w:val="22"/>
          <w:szCs w:val="22"/>
          <w:lang w:eastAsia="hu-HU"/>
        </w:rPr>
        <w:t>ű</w:t>
      </w:r>
      <w:r w:rsidRPr="002C03AE">
        <w:rPr>
          <w:rFonts w:ascii="Century Gothic" w:hAnsi="Century Gothic"/>
          <w:i/>
          <w:sz w:val="22"/>
          <w:szCs w:val="22"/>
          <w:lang w:eastAsia="hu-HU"/>
        </w:rPr>
        <w:t>t</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s</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vel, ravataloz</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s</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val, a temet</w:t>
      </w:r>
      <w:r w:rsidRPr="002C03AE">
        <w:rPr>
          <w:rFonts w:ascii="Century Gothic" w:hAnsi="Century Gothic" w:cs="Century Gothic"/>
          <w:i/>
          <w:sz w:val="22"/>
          <w:szCs w:val="22"/>
          <w:lang w:eastAsia="hu-HU"/>
        </w:rPr>
        <w:t>ő</w:t>
      </w:r>
      <w:r w:rsidRPr="002C03AE">
        <w:rPr>
          <w:rFonts w:ascii="Century Gothic" w:hAnsi="Century Gothic"/>
          <w:i/>
          <w:sz w:val="22"/>
          <w:szCs w:val="22"/>
          <w:lang w:eastAsia="hu-HU"/>
        </w:rPr>
        <w:t>ben erre a c</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lra rendszeres</w:t>
      </w:r>
      <w:r w:rsidRPr="002C03AE">
        <w:rPr>
          <w:rFonts w:ascii="Century Gothic" w:hAnsi="Century Gothic" w:cs="Century Gothic"/>
          <w:i/>
          <w:sz w:val="22"/>
          <w:szCs w:val="22"/>
          <w:lang w:eastAsia="hu-HU"/>
        </w:rPr>
        <w:t>í</w:t>
      </w:r>
      <w:r w:rsidRPr="002C03AE">
        <w:rPr>
          <w:rFonts w:ascii="Century Gothic" w:hAnsi="Century Gothic"/>
          <w:i/>
          <w:sz w:val="22"/>
          <w:szCs w:val="22"/>
          <w:lang w:eastAsia="hu-HU"/>
        </w:rPr>
        <w:t>tett sz</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ll</w:t>
      </w:r>
      <w:r w:rsidRPr="002C03AE">
        <w:rPr>
          <w:rFonts w:ascii="Century Gothic" w:hAnsi="Century Gothic" w:cs="Century Gothic"/>
          <w:i/>
          <w:sz w:val="22"/>
          <w:szCs w:val="22"/>
          <w:lang w:eastAsia="hu-HU"/>
        </w:rPr>
        <w:t>í</w:t>
      </w:r>
      <w:r w:rsidRPr="002C03AE">
        <w:rPr>
          <w:rFonts w:ascii="Century Gothic" w:hAnsi="Century Gothic"/>
          <w:i/>
          <w:sz w:val="22"/>
          <w:szCs w:val="22"/>
          <w:lang w:eastAsia="hu-HU"/>
        </w:rPr>
        <w:t>t</w:t>
      </w:r>
      <w:r w:rsidRPr="002C03AE">
        <w:rPr>
          <w:rFonts w:ascii="Century Gothic" w:hAnsi="Century Gothic" w:cs="Century Gothic"/>
          <w:i/>
          <w:sz w:val="22"/>
          <w:szCs w:val="22"/>
          <w:lang w:eastAsia="hu-HU"/>
        </w:rPr>
        <w:t>ó</w:t>
      </w:r>
      <w:r w:rsidRPr="002C03AE">
        <w:rPr>
          <w:rFonts w:ascii="Century Gothic" w:hAnsi="Century Gothic"/>
          <w:i/>
          <w:sz w:val="22"/>
          <w:szCs w:val="22"/>
          <w:lang w:eastAsia="hu-HU"/>
        </w:rPr>
        <w:t xml:space="preserve"> j</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rm</w:t>
      </w:r>
      <w:r w:rsidRPr="002C03AE">
        <w:rPr>
          <w:rFonts w:ascii="Century Gothic" w:hAnsi="Century Gothic" w:cs="Century Gothic"/>
          <w:i/>
          <w:sz w:val="22"/>
          <w:szCs w:val="22"/>
          <w:lang w:eastAsia="hu-HU"/>
        </w:rPr>
        <w:t>ű</w:t>
      </w:r>
      <w:r w:rsidRPr="002C03AE">
        <w:rPr>
          <w:rFonts w:ascii="Century Gothic" w:hAnsi="Century Gothic"/>
          <w:i/>
          <w:sz w:val="22"/>
          <w:szCs w:val="22"/>
          <w:lang w:eastAsia="hu-HU"/>
        </w:rPr>
        <w:t>v</w:t>
      </w:r>
      <w:r w:rsidRPr="002C03AE">
        <w:rPr>
          <w:rFonts w:ascii="Century Gothic" w:hAnsi="Century Gothic" w:cs="Century Gothic"/>
          <w:i/>
          <w:sz w:val="22"/>
          <w:szCs w:val="22"/>
          <w:lang w:eastAsia="hu-HU"/>
        </w:rPr>
        <w:t>ö</w:t>
      </w:r>
      <w:r w:rsidRPr="002C03AE">
        <w:rPr>
          <w:rFonts w:ascii="Century Gothic" w:hAnsi="Century Gothic"/>
          <w:i/>
          <w:sz w:val="22"/>
          <w:szCs w:val="22"/>
          <w:lang w:eastAsia="hu-HU"/>
        </w:rPr>
        <w:t>n t</w:t>
      </w:r>
      <w:r w:rsidRPr="002C03AE">
        <w:rPr>
          <w:rFonts w:ascii="Century Gothic" w:hAnsi="Century Gothic" w:cs="Century Gothic"/>
          <w:i/>
          <w:sz w:val="22"/>
          <w:szCs w:val="22"/>
          <w:lang w:eastAsia="hu-HU"/>
        </w:rPr>
        <w:t>ö</w:t>
      </w:r>
      <w:r w:rsidRPr="002C03AE">
        <w:rPr>
          <w:rFonts w:ascii="Century Gothic" w:hAnsi="Century Gothic"/>
          <w:i/>
          <w:sz w:val="22"/>
          <w:szCs w:val="22"/>
          <w:lang w:eastAsia="hu-HU"/>
        </w:rPr>
        <w:t>rt</w:t>
      </w:r>
      <w:r w:rsidRPr="002C03AE">
        <w:rPr>
          <w:rFonts w:ascii="Century Gothic" w:hAnsi="Century Gothic" w:cs="Century Gothic"/>
          <w:i/>
          <w:sz w:val="22"/>
          <w:szCs w:val="22"/>
          <w:lang w:eastAsia="hu-HU"/>
        </w:rPr>
        <w:t>é</w:t>
      </w:r>
      <w:r w:rsidRPr="002C03AE">
        <w:rPr>
          <w:rFonts w:ascii="Century Gothic" w:hAnsi="Century Gothic"/>
          <w:i/>
          <w:sz w:val="22"/>
          <w:szCs w:val="22"/>
          <w:lang w:eastAsia="hu-HU"/>
        </w:rPr>
        <w:t>n</w:t>
      </w:r>
      <w:r w:rsidRPr="002C03AE">
        <w:rPr>
          <w:rFonts w:ascii="Century Gothic" w:hAnsi="Century Gothic" w:cs="Century Gothic"/>
          <w:i/>
          <w:sz w:val="22"/>
          <w:szCs w:val="22"/>
          <w:lang w:eastAsia="hu-HU"/>
        </w:rPr>
        <w:t>ő</w:t>
      </w:r>
      <w:r w:rsidRPr="002C03AE">
        <w:rPr>
          <w:rFonts w:ascii="Century Gothic" w:hAnsi="Century Gothic"/>
          <w:i/>
          <w:sz w:val="22"/>
          <w:szCs w:val="22"/>
          <w:lang w:eastAsia="hu-HU"/>
        </w:rPr>
        <w:t xml:space="preserve"> sz</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ll</w:t>
      </w:r>
      <w:r w:rsidRPr="002C03AE">
        <w:rPr>
          <w:rFonts w:ascii="Century Gothic" w:hAnsi="Century Gothic" w:cs="Century Gothic"/>
          <w:i/>
          <w:sz w:val="22"/>
          <w:szCs w:val="22"/>
          <w:lang w:eastAsia="hu-HU"/>
        </w:rPr>
        <w:t>í</w:t>
      </w:r>
      <w:r w:rsidRPr="002C03AE">
        <w:rPr>
          <w:rFonts w:ascii="Century Gothic" w:hAnsi="Century Gothic"/>
          <w:i/>
          <w:sz w:val="22"/>
          <w:szCs w:val="22"/>
          <w:lang w:eastAsia="hu-HU"/>
        </w:rPr>
        <w:t>t</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s</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val, tov</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bb</w:t>
      </w:r>
      <w:r w:rsidRPr="002C03AE">
        <w:rPr>
          <w:rFonts w:ascii="Century Gothic" w:hAnsi="Century Gothic" w:cs="Century Gothic"/>
          <w:i/>
          <w:sz w:val="22"/>
          <w:szCs w:val="22"/>
          <w:lang w:eastAsia="hu-HU"/>
        </w:rPr>
        <w:t>á</w:t>
      </w:r>
      <w:r w:rsidRPr="002C03AE">
        <w:rPr>
          <w:rFonts w:ascii="Century Gothic" w:hAnsi="Century Gothic"/>
          <w:i/>
          <w:sz w:val="22"/>
          <w:szCs w:val="22"/>
          <w:lang w:eastAsia="hu-HU"/>
        </w:rPr>
        <w:t xml:space="preserve"> a hamvaknak az erre szolgáló berendezéssel történő szórásával, urnaelhelyezéssel, sírásással, sírhelynyitással, </w:t>
      </w:r>
      <w:proofErr w:type="spellStart"/>
      <w:r w:rsidRPr="002C03AE">
        <w:rPr>
          <w:rFonts w:ascii="Century Gothic" w:hAnsi="Century Gothic"/>
          <w:i/>
          <w:sz w:val="22"/>
          <w:szCs w:val="22"/>
          <w:lang w:eastAsia="hu-HU"/>
        </w:rPr>
        <w:t>sírbahelyezéssel</w:t>
      </w:r>
      <w:proofErr w:type="spellEnd"/>
      <w:r w:rsidRPr="002C03AE">
        <w:rPr>
          <w:rFonts w:ascii="Century Gothic" w:hAnsi="Century Gothic"/>
          <w:i/>
          <w:sz w:val="22"/>
          <w:szCs w:val="22"/>
          <w:lang w:eastAsia="hu-HU"/>
        </w:rPr>
        <w:t xml:space="preserve">, visszahantolással, </w:t>
      </w:r>
      <w:proofErr w:type="spellStart"/>
      <w:r w:rsidRPr="002C03AE">
        <w:rPr>
          <w:rFonts w:ascii="Century Gothic" w:hAnsi="Century Gothic"/>
          <w:i/>
          <w:sz w:val="22"/>
          <w:szCs w:val="22"/>
          <w:lang w:eastAsia="hu-HU"/>
        </w:rPr>
        <w:t>újratemetéssel</w:t>
      </w:r>
      <w:proofErr w:type="spellEnd"/>
      <w:r w:rsidRPr="002C03AE">
        <w:rPr>
          <w:rFonts w:ascii="Century Gothic" w:hAnsi="Century Gothic"/>
          <w:i/>
          <w:sz w:val="22"/>
          <w:szCs w:val="22"/>
          <w:lang w:eastAsia="hu-HU"/>
        </w:rPr>
        <w:t xml:space="preserve"> és exhumálással kapcsolatos feladatok ellátására az üzemeltető szakszemélyzetének és berendezésének igénybevételét (a továbbiakban: az üzemeltető által biztosított szolgáltatás).</w:t>
      </w:r>
    </w:p>
    <w:p w14:paraId="30826710"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(2) A temető tulajdonosa, köztemető esetén az önkormányzat a temető üzemeltetésével és fenntartásával kapcsolatosan felmerült szükséges és indokolt költségek alapján állapítja meg</w:t>
      </w:r>
    </w:p>
    <w:p w14:paraId="15B89F44"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 xml:space="preserve">a) a temetési hely, illetőleg az </w:t>
      </w:r>
      <w:proofErr w:type="spellStart"/>
      <w:r w:rsidRPr="002C03AE">
        <w:rPr>
          <w:rFonts w:ascii="Century Gothic" w:hAnsi="Century Gothic"/>
          <w:i/>
          <w:sz w:val="22"/>
          <w:szCs w:val="22"/>
          <w:lang w:eastAsia="hu-HU"/>
        </w:rPr>
        <w:t>újraváltás</w:t>
      </w:r>
      <w:proofErr w:type="spellEnd"/>
      <w:r w:rsidRPr="002C03AE">
        <w:rPr>
          <w:rFonts w:ascii="Century Gothic" w:hAnsi="Century Gothic"/>
          <w:i/>
          <w:sz w:val="22"/>
          <w:szCs w:val="22"/>
          <w:lang w:eastAsia="hu-HU"/>
        </w:rPr>
        <w:t xml:space="preserve"> díját,</w:t>
      </w:r>
    </w:p>
    <w:p w14:paraId="66C2ADFF"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 xml:space="preserve">b) a temetkezési szolgáltatók kivételével a temetőben </w:t>
      </w:r>
      <w:proofErr w:type="spellStart"/>
      <w:r w:rsidRPr="002C03AE">
        <w:rPr>
          <w:rFonts w:ascii="Century Gothic" w:hAnsi="Century Gothic"/>
          <w:i/>
          <w:sz w:val="22"/>
          <w:szCs w:val="22"/>
          <w:lang w:eastAsia="hu-HU"/>
        </w:rPr>
        <w:t>vállalkozásszerűen</w:t>
      </w:r>
      <w:proofErr w:type="spellEnd"/>
      <w:r w:rsidRPr="002C03AE">
        <w:rPr>
          <w:rFonts w:ascii="Century Gothic" w:hAnsi="Century Gothic"/>
          <w:i/>
          <w:sz w:val="22"/>
          <w:szCs w:val="22"/>
          <w:lang w:eastAsia="hu-HU"/>
        </w:rPr>
        <w:t xml:space="preserve"> munkát végzők által fizetendő temetőfenntartási hozzájárulás díját,</w:t>
      </w:r>
    </w:p>
    <w:p w14:paraId="5599F59D"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c) a temetői létesítmények, illetve az üzemeltető által biztosított szolgáltatások igénybevételéért a temetkezési szolgáltatók által fizetendő díjat,</w:t>
      </w:r>
    </w:p>
    <w:p w14:paraId="0E706A0B"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d) a temetőbe való behajtás díját.</w:t>
      </w:r>
    </w:p>
    <w:p w14:paraId="09A0F1F4"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lastRenderedPageBreak/>
        <w:t>(3) A (2) bekezdésben meghatározott díjfajtákon belül a köztemetőkre vonatkozó díjak mértékét az önkormányzat rendeletben állapítja meg. A díjmértékeket évente felül kell vizsgálni.</w:t>
      </w:r>
    </w:p>
    <w:p w14:paraId="7E6EDBD4"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 xml:space="preserve">(4) Az egyes díjfajtákon belül a temetőben </w:t>
      </w:r>
      <w:proofErr w:type="spellStart"/>
      <w:r w:rsidRPr="002C03AE">
        <w:rPr>
          <w:rFonts w:ascii="Century Gothic" w:hAnsi="Century Gothic"/>
          <w:i/>
          <w:sz w:val="22"/>
          <w:szCs w:val="22"/>
          <w:lang w:eastAsia="hu-HU"/>
        </w:rPr>
        <w:t>vállalkozásszerűen</w:t>
      </w:r>
      <w:proofErr w:type="spellEnd"/>
      <w:r w:rsidRPr="002C03AE">
        <w:rPr>
          <w:rFonts w:ascii="Century Gothic" w:hAnsi="Century Gothic"/>
          <w:i/>
          <w:sz w:val="22"/>
          <w:szCs w:val="22"/>
          <w:lang w:eastAsia="hu-HU"/>
        </w:rPr>
        <w:t xml:space="preserve"> munkát végzők által fizetendő temetőfenntartási hozzájárulási díj mértéke az adott évben az egyes sírhelyekre megállapított megváltási díjtételek egyszerű számtani átlagának 5%-át nem haladhatja meg.</w:t>
      </w:r>
    </w:p>
    <w:p w14:paraId="7DF44B13"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(5) A települési önkormányzat képviselő-testülete, fővárosban a közgyűlés a díj megállapításakor kikéri a fogyasztók területileg illetékes érdekképviseleti szerveinek véleményét.</w:t>
      </w:r>
    </w:p>
    <w:p w14:paraId="1FF109DF"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(6) A temető üzemeltetője a szabályzatban megállapított díjakon felül más díjat nem állapíthat meg. Nem szedhető díj a temetőlátogatásért, a temetői utak használatáért és a temetési hely gondozásához igénybe vett vízért.</w:t>
      </w:r>
    </w:p>
    <w:p w14:paraId="7D146E20" w14:textId="77777777" w:rsidR="00FF2425" w:rsidRPr="002C03AE" w:rsidRDefault="00FF2425" w:rsidP="002C03AE">
      <w:pPr>
        <w:pStyle w:val="Szvegtrzs"/>
        <w:spacing w:after="0" w:line="240" w:lineRule="auto"/>
        <w:jc w:val="both"/>
        <w:rPr>
          <w:rFonts w:ascii="Century Gothic" w:hAnsi="Century Gothic" w:cs="Times New Roman"/>
          <w:b/>
          <w:bCs/>
          <w:sz w:val="22"/>
          <w:szCs w:val="22"/>
        </w:rPr>
      </w:pPr>
    </w:p>
    <w:p w14:paraId="13D1B1B9" w14:textId="77777777" w:rsidR="00FF2425" w:rsidRPr="002C03AE" w:rsidRDefault="00FF2425" w:rsidP="002C03AE">
      <w:pPr>
        <w:pStyle w:val="Cmsor1"/>
        <w:spacing w:before="0" w:after="0"/>
        <w:rPr>
          <w:rFonts w:ascii="Century Gothic" w:hAnsi="Century Gothic" w:cs="Times New Roman"/>
          <w:i/>
          <w:sz w:val="22"/>
          <w:szCs w:val="22"/>
        </w:rPr>
      </w:pPr>
      <w:r w:rsidRPr="002C03AE">
        <w:rPr>
          <w:rFonts w:ascii="Century Gothic" w:hAnsi="Century Gothic" w:cs="Times New Roman"/>
          <w:i/>
          <w:sz w:val="22"/>
          <w:szCs w:val="22"/>
        </w:rPr>
        <w:t xml:space="preserve">2003. évi CXXV. törvény az egyenlő bánásmódról és az esélyegyenlőség előmozdításáról </w:t>
      </w:r>
    </w:p>
    <w:p w14:paraId="6E9BAF7D" w14:textId="77777777" w:rsidR="00FF2425" w:rsidRPr="002C03AE" w:rsidRDefault="00FF2425" w:rsidP="002C03AE">
      <w:pPr>
        <w:pStyle w:val="NormlWeb"/>
        <w:spacing w:before="0" w:beforeAutospacing="0" w:after="0" w:afterAutospacing="0"/>
        <w:rPr>
          <w:rFonts w:ascii="Century Gothic" w:hAnsi="Century Gothic"/>
          <w:i/>
          <w:sz w:val="22"/>
          <w:szCs w:val="22"/>
        </w:rPr>
      </w:pPr>
      <w:r w:rsidRPr="002C03AE">
        <w:rPr>
          <w:rFonts w:ascii="Century Gothic" w:hAnsi="Century Gothic"/>
          <w:i/>
          <w:sz w:val="22"/>
          <w:szCs w:val="22"/>
        </w:rPr>
        <w:t>1.</w:t>
      </w:r>
      <w:r w:rsidRPr="002C03AE">
        <w:rPr>
          <w:rFonts w:ascii="Arial" w:hAnsi="Arial" w:cs="Arial"/>
          <w:i/>
          <w:sz w:val="22"/>
          <w:szCs w:val="22"/>
        </w:rPr>
        <w:t> </w:t>
      </w:r>
      <w:r w:rsidRPr="002C03AE">
        <w:rPr>
          <w:rFonts w:ascii="Century Gothic" w:hAnsi="Century Gothic" w:cs="Century Gothic"/>
          <w:i/>
          <w:sz w:val="22"/>
          <w:szCs w:val="22"/>
        </w:rPr>
        <w:t>§</w:t>
      </w:r>
      <w:r w:rsidRPr="002C03AE">
        <w:rPr>
          <w:rFonts w:ascii="Century Gothic" w:hAnsi="Century Gothic"/>
          <w:i/>
          <w:sz w:val="22"/>
          <w:szCs w:val="22"/>
        </w:rPr>
        <w:t xml:space="preserve"> Az egyenl</w:t>
      </w:r>
      <w:r w:rsidRPr="002C03AE">
        <w:rPr>
          <w:rFonts w:ascii="Century Gothic" w:hAnsi="Century Gothic" w:cs="Century Gothic"/>
          <w:i/>
          <w:sz w:val="22"/>
          <w:szCs w:val="22"/>
        </w:rPr>
        <w:t>ő</w:t>
      </w:r>
      <w:r w:rsidRPr="002C03AE">
        <w:rPr>
          <w:rFonts w:ascii="Century Gothic" w:hAnsi="Century Gothic"/>
          <w:i/>
          <w:sz w:val="22"/>
          <w:szCs w:val="22"/>
        </w:rPr>
        <w:t xml:space="preserve"> b</w:t>
      </w:r>
      <w:r w:rsidRPr="002C03AE">
        <w:rPr>
          <w:rFonts w:ascii="Century Gothic" w:hAnsi="Century Gothic" w:cs="Century Gothic"/>
          <w:i/>
          <w:sz w:val="22"/>
          <w:szCs w:val="22"/>
        </w:rPr>
        <w:t>á</w:t>
      </w:r>
      <w:r w:rsidRPr="002C03AE">
        <w:rPr>
          <w:rFonts w:ascii="Century Gothic" w:hAnsi="Century Gothic"/>
          <w:i/>
          <w:sz w:val="22"/>
          <w:szCs w:val="22"/>
        </w:rPr>
        <w:t>n</w:t>
      </w:r>
      <w:r w:rsidRPr="002C03AE">
        <w:rPr>
          <w:rFonts w:ascii="Century Gothic" w:hAnsi="Century Gothic" w:cs="Century Gothic"/>
          <w:i/>
          <w:sz w:val="22"/>
          <w:szCs w:val="22"/>
        </w:rPr>
        <w:t>á</w:t>
      </w:r>
      <w:r w:rsidRPr="002C03AE">
        <w:rPr>
          <w:rFonts w:ascii="Century Gothic" w:hAnsi="Century Gothic"/>
          <w:i/>
          <w:sz w:val="22"/>
          <w:szCs w:val="22"/>
        </w:rPr>
        <w:t>sm</w:t>
      </w:r>
      <w:r w:rsidRPr="002C03AE">
        <w:rPr>
          <w:rFonts w:ascii="Century Gothic" w:hAnsi="Century Gothic" w:cs="Century Gothic"/>
          <w:i/>
          <w:sz w:val="22"/>
          <w:szCs w:val="22"/>
        </w:rPr>
        <w:t>ó</w:t>
      </w:r>
      <w:r w:rsidRPr="002C03AE">
        <w:rPr>
          <w:rFonts w:ascii="Century Gothic" w:hAnsi="Century Gothic"/>
          <w:i/>
          <w:sz w:val="22"/>
          <w:szCs w:val="22"/>
        </w:rPr>
        <w:t>d k</w:t>
      </w:r>
      <w:r w:rsidRPr="002C03AE">
        <w:rPr>
          <w:rFonts w:ascii="Century Gothic" w:hAnsi="Century Gothic" w:cs="Century Gothic"/>
          <w:i/>
          <w:sz w:val="22"/>
          <w:szCs w:val="22"/>
        </w:rPr>
        <w:t>ö</w:t>
      </w:r>
      <w:r w:rsidRPr="002C03AE">
        <w:rPr>
          <w:rFonts w:ascii="Century Gothic" w:hAnsi="Century Gothic"/>
          <w:i/>
          <w:sz w:val="22"/>
          <w:szCs w:val="22"/>
        </w:rPr>
        <w:t>vetelm</w:t>
      </w:r>
      <w:r w:rsidRPr="002C03AE">
        <w:rPr>
          <w:rFonts w:ascii="Century Gothic" w:hAnsi="Century Gothic" w:cs="Century Gothic"/>
          <w:i/>
          <w:sz w:val="22"/>
          <w:szCs w:val="22"/>
        </w:rPr>
        <w:t>é</w:t>
      </w:r>
      <w:r w:rsidRPr="002C03AE">
        <w:rPr>
          <w:rFonts w:ascii="Century Gothic" w:hAnsi="Century Gothic"/>
          <w:i/>
          <w:sz w:val="22"/>
          <w:szCs w:val="22"/>
        </w:rPr>
        <w:t>nye alapj</w:t>
      </w:r>
      <w:r w:rsidRPr="002C03AE">
        <w:rPr>
          <w:rFonts w:ascii="Century Gothic" w:hAnsi="Century Gothic" w:cs="Century Gothic"/>
          <w:i/>
          <w:sz w:val="22"/>
          <w:szCs w:val="22"/>
        </w:rPr>
        <w:t>á</w:t>
      </w:r>
      <w:r w:rsidRPr="002C03AE">
        <w:rPr>
          <w:rFonts w:ascii="Century Gothic" w:hAnsi="Century Gothic"/>
          <w:i/>
          <w:sz w:val="22"/>
          <w:szCs w:val="22"/>
        </w:rPr>
        <w:t>n Magyarorsz</w:t>
      </w:r>
      <w:r w:rsidRPr="002C03AE">
        <w:rPr>
          <w:rFonts w:ascii="Century Gothic" w:hAnsi="Century Gothic" w:cs="Century Gothic"/>
          <w:i/>
          <w:sz w:val="22"/>
          <w:szCs w:val="22"/>
        </w:rPr>
        <w:t>á</w:t>
      </w:r>
      <w:r w:rsidRPr="002C03AE">
        <w:rPr>
          <w:rFonts w:ascii="Century Gothic" w:hAnsi="Century Gothic"/>
          <w:i/>
          <w:sz w:val="22"/>
          <w:szCs w:val="22"/>
        </w:rPr>
        <w:t>g ter</w:t>
      </w:r>
      <w:r w:rsidRPr="002C03AE">
        <w:rPr>
          <w:rFonts w:ascii="Century Gothic" w:hAnsi="Century Gothic" w:cs="Century Gothic"/>
          <w:i/>
          <w:sz w:val="22"/>
          <w:szCs w:val="22"/>
        </w:rPr>
        <w:t>ü</w:t>
      </w:r>
      <w:r w:rsidRPr="002C03AE">
        <w:rPr>
          <w:rFonts w:ascii="Century Gothic" w:hAnsi="Century Gothic"/>
          <w:i/>
          <w:sz w:val="22"/>
          <w:szCs w:val="22"/>
        </w:rPr>
        <w:t>let</w:t>
      </w:r>
      <w:r w:rsidRPr="002C03AE">
        <w:rPr>
          <w:rFonts w:ascii="Century Gothic" w:hAnsi="Century Gothic" w:cs="Century Gothic"/>
          <w:i/>
          <w:sz w:val="22"/>
          <w:szCs w:val="22"/>
        </w:rPr>
        <w:t>é</w:t>
      </w:r>
      <w:r w:rsidRPr="002C03AE">
        <w:rPr>
          <w:rFonts w:ascii="Century Gothic" w:hAnsi="Century Gothic"/>
          <w:i/>
          <w:sz w:val="22"/>
          <w:szCs w:val="22"/>
        </w:rPr>
        <w:t>n tart</w:t>
      </w:r>
      <w:r w:rsidRPr="002C03AE">
        <w:rPr>
          <w:rFonts w:ascii="Century Gothic" w:hAnsi="Century Gothic" w:cs="Century Gothic"/>
          <w:i/>
          <w:sz w:val="22"/>
          <w:szCs w:val="22"/>
        </w:rPr>
        <w:t>ó</w:t>
      </w:r>
      <w:r w:rsidRPr="002C03AE">
        <w:rPr>
          <w:rFonts w:ascii="Century Gothic" w:hAnsi="Century Gothic"/>
          <w:i/>
          <w:sz w:val="22"/>
          <w:szCs w:val="22"/>
        </w:rPr>
        <w:t>zkod</w:t>
      </w:r>
      <w:r w:rsidRPr="002C03AE">
        <w:rPr>
          <w:rFonts w:ascii="Century Gothic" w:hAnsi="Century Gothic" w:cs="Century Gothic"/>
          <w:i/>
          <w:sz w:val="22"/>
          <w:szCs w:val="22"/>
        </w:rPr>
        <w:t>ó</w:t>
      </w:r>
      <w:r w:rsidRPr="002C03AE">
        <w:rPr>
          <w:rFonts w:ascii="Century Gothic" w:hAnsi="Century Gothic"/>
          <w:i/>
          <w:sz w:val="22"/>
          <w:szCs w:val="22"/>
        </w:rPr>
        <w:t xml:space="preserve"> term</w:t>
      </w:r>
      <w:r w:rsidRPr="002C03AE">
        <w:rPr>
          <w:rFonts w:ascii="Century Gothic" w:hAnsi="Century Gothic" w:cs="Century Gothic"/>
          <w:i/>
          <w:sz w:val="22"/>
          <w:szCs w:val="22"/>
        </w:rPr>
        <w:t>é</w:t>
      </w:r>
      <w:r w:rsidRPr="002C03AE">
        <w:rPr>
          <w:rFonts w:ascii="Century Gothic" w:hAnsi="Century Gothic"/>
          <w:i/>
          <w:sz w:val="22"/>
          <w:szCs w:val="22"/>
        </w:rPr>
        <w:t>szetes szem</w:t>
      </w:r>
      <w:r w:rsidRPr="002C03AE">
        <w:rPr>
          <w:rFonts w:ascii="Century Gothic" w:hAnsi="Century Gothic" w:cs="Century Gothic"/>
          <w:i/>
          <w:sz w:val="22"/>
          <w:szCs w:val="22"/>
        </w:rPr>
        <w:t>é</w:t>
      </w:r>
      <w:r w:rsidRPr="002C03AE">
        <w:rPr>
          <w:rFonts w:ascii="Century Gothic" w:hAnsi="Century Gothic"/>
          <w:i/>
          <w:sz w:val="22"/>
          <w:szCs w:val="22"/>
        </w:rPr>
        <w:t>lyekkel, ezek csoportjaival, valamint a jogi szem</w:t>
      </w:r>
      <w:r w:rsidRPr="002C03AE">
        <w:rPr>
          <w:rFonts w:ascii="Century Gothic" w:hAnsi="Century Gothic" w:cs="Century Gothic"/>
          <w:i/>
          <w:sz w:val="22"/>
          <w:szCs w:val="22"/>
        </w:rPr>
        <w:t>é</w:t>
      </w:r>
      <w:r w:rsidRPr="002C03AE">
        <w:rPr>
          <w:rFonts w:ascii="Century Gothic" w:hAnsi="Century Gothic"/>
          <w:i/>
          <w:sz w:val="22"/>
          <w:szCs w:val="22"/>
        </w:rPr>
        <w:t xml:space="preserve">lyekkel </w:t>
      </w:r>
      <w:r w:rsidRPr="002C03AE">
        <w:rPr>
          <w:rFonts w:ascii="Century Gothic" w:hAnsi="Century Gothic" w:cs="Century Gothic"/>
          <w:i/>
          <w:sz w:val="22"/>
          <w:szCs w:val="22"/>
        </w:rPr>
        <w:t>é</w:t>
      </w:r>
      <w:r w:rsidRPr="002C03AE">
        <w:rPr>
          <w:rFonts w:ascii="Century Gothic" w:hAnsi="Century Gothic"/>
          <w:i/>
          <w:sz w:val="22"/>
          <w:szCs w:val="22"/>
        </w:rPr>
        <w:t>s a jogi szem</w:t>
      </w:r>
      <w:r w:rsidRPr="002C03AE">
        <w:rPr>
          <w:rFonts w:ascii="Century Gothic" w:hAnsi="Century Gothic" w:cs="Century Gothic"/>
          <w:i/>
          <w:sz w:val="22"/>
          <w:szCs w:val="22"/>
        </w:rPr>
        <w:t>é</w:t>
      </w:r>
      <w:r w:rsidRPr="002C03AE">
        <w:rPr>
          <w:rFonts w:ascii="Century Gothic" w:hAnsi="Century Gothic"/>
          <w:i/>
          <w:sz w:val="22"/>
          <w:szCs w:val="22"/>
        </w:rPr>
        <w:t>lyis</w:t>
      </w:r>
      <w:r w:rsidRPr="002C03AE">
        <w:rPr>
          <w:rFonts w:ascii="Century Gothic" w:hAnsi="Century Gothic" w:cs="Century Gothic"/>
          <w:i/>
          <w:sz w:val="22"/>
          <w:szCs w:val="22"/>
        </w:rPr>
        <w:t>é</w:t>
      </w:r>
      <w:r w:rsidRPr="002C03AE">
        <w:rPr>
          <w:rFonts w:ascii="Century Gothic" w:hAnsi="Century Gothic"/>
          <w:i/>
          <w:sz w:val="22"/>
          <w:szCs w:val="22"/>
        </w:rPr>
        <w:t>ggel nem rendelkez</w:t>
      </w:r>
      <w:r w:rsidRPr="002C03AE">
        <w:rPr>
          <w:rFonts w:ascii="Century Gothic" w:hAnsi="Century Gothic" w:cs="Century Gothic"/>
          <w:i/>
          <w:sz w:val="22"/>
          <w:szCs w:val="22"/>
        </w:rPr>
        <w:t>ő</w:t>
      </w:r>
      <w:r w:rsidRPr="002C03AE">
        <w:rPr>
          <w:rFonts w:ascii="Century Gothic" w:hAnsi="Century Gothic"/>
          <w:i/>
          <w:sz w:val="22"/>
          <w:szCs w:val="22"/>
        </w:rPr>
        <w:t xml:space="preserve"> szervezetekkel szemben e t</w:t>
      </w:r>
      <w:r w:rsidRPr="002C03AE">
        <w:rPr>
          <w:rFonts w:ascii="Century Gothic" w:hAnsi="Century Gothic" w:cs="Century Gothic"/>
          <w:i/>
          <w:sz w:val="22"/>
          <w:szCs w:val="22"/>
        </w:rPr>
        <w:t>ö</w:t>
      </w:r>
      <w:r w:rsidRPr="002C03AE">
        <w:rPr>
          <w:rFonts w:ascii="Century Gothic" w:hAnsi="Century Gothic"/>
          <w:i/>
          <w:sz w:val="22"/>
          <w:szCs w:val="22"/>
        </w:rPr>
        <w:t>rv</w:t>
      </w:r>
      <w:r w:rsidRPr="002C03AE">
        <w:rPr>
          <w:rFonts w:ascii="Century Gothic" w:hAnsi="Century Gothic" w:cs="Century Gothic"/>
          <w:i/>
          <w:sz w:val="22"/>
          <w:szCs w:val="22"/>
        </w:rPr>
        <w:t>é</w:t>
      </w:r>
      <w:r w:rsidRPr="002C03AE">
        <w:rPr>
          <w:rFonts w:ascii="Century Gothic" w:hAnsi="Century Gothic"/>
          <w:i/>
          <w:sz w:val="22"/>
          <w:szCs w:val="22"/>
        </w:rPr>
        <w:t>ny rendelkezései szerint azonos tisztelettel és körültekintéssel, az egyéni szempontok azonos mértékű figyelembevételével kell eljárni.</w:t>
      </w:r>
    </w:p>
    <w:p w14:paraId="65A851D5" w14:textId="77777777" w:rsidR="00FF2425" w:rsidRPr="002C03AE" w:rsidRDefault="00FF2425" w:rsidP="002C03AE">
      <w:pPr>
        <w:suppressAutoHyphens w:val="0"/>
        <w:rPr>
          <w:rFonts w:ascii="Century Gothic" w:hAnsi="Century Gothic"/>
          <w:i/>
          <w:sz w:val="22"/>
          <w:szCs w:val="22"/>
          <w:lang w:eastAsia="hu-HU"/>
        </w:rPr>
      </w:pPr>
    </w:p>
    <w:p w14:paraId="0558494D" w14:textId="77777777" w:rsidR="00FF2425" w:rsidRPr="002C03AE" w:rsidRDefault="00FF2425" w:rsidP="002C03AE">
      <w:pPr>
        <w:suppressAutoHyphens w:val="0"/>
        <w:rPr>
          <w:rFonts w:ascii="Century Gothic" w:hAnsi="Century Gothic"/>
          <w:b/>
          <w:i/>
          <w:sz w:val="22"/>
          <w:szCs w:val="22"/>
          <w:lang w:eastAsia="hu-HU"/>
        </w:rPr>
      </w:pPr>
      <w:r w:rsidRPr="002C03AE">
        <w:rPr>
          <w:rFonts w:ascii="Century Gothic" w:hAnsi="Century Gothic"/>
          <w:b/>
          <w:i/>
          <w:sz w:val="22"/>
          <w:szCs w:val="22"/>
          <w:lang w:eastAsia="hu-HU"/>
        </w:rPr>
        <w:t>Alaptörvény XV. cikk</w:t>
      </w:r>
    </w:p>
    <w:p w14:paraId="2700B82F"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(1) A törvény előtt mindenki egyenlő. Minden ember jogképes.</w:t>
      </w:r>
    </w:p>
    <w:p w14:paraId="61A6B92A"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(2) Magyarország az alapvető jogokat mindenkinek bármely megkülönböztetés, nevezetesen faj, szín, nem, fogyatékosság, nyelv, vallás, politikai vagy más vélemény, nemzeti vagy társadalmi származás, vagyoni, születési vagy egyéb helyzet szerinti különbségtétel nélkül biztosítja.</w:t>
      </w:r>
    </w:p>
    <w:p w14:paraId="541A7525"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(3) A nők és a férfiak egyenjogúak.</w:t>
      </w:r>
    </w:p>
    <w:p w14:paraId="160CF412"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(4) Magyarország az esélyegyenlőség és a társadalmi felzárkózás megvalósulását külön intézkedésekkel segíti.</w:t>
      </w:r>
    </w:p>
    <w:p w14:paraId="09FC1209" w14:textId="77777777" w:rsidR="00FF2425" w:rsidRPr="002C03AE" w:rsidRDefault="00FF2425" w:rsidP="002C03AE">
      <w:pPr>
        <w:suppressAutoHyphens w:val="0"/>
        <w:rPr>
          <w:rFonts w:ascii="Century Gothic" w:hAnsi="Century Gothic"/>
          <w:i/>
          <w:sz w:val="22"/>
          <w:szCs w:val="22"/>
          <w:lang w:eastAsia="hu-HU"/>
        </w:rPr>
      </w:pPr>
      <w:r w:rsidRPr="002C03AE">
        <w:rPr>
          <w:rFonts w:ascii="Century Gothic" w:hAnsi="Century Gothic"/>
          <w:i/>
          <w:sz w:val="22"/>
          <w:szCs w:val="22"/>
          <w:lang w:eastAsia="hu-HU"/>
        </w:rPr>
        <w:t>(5) Magyarország külön intézkedésekkel védi a családokat, a gyermekeket, a nőket, az időseket és a fogyatékkal élőket.</w:t>
      </w:r>
    </w:p>
    <w:p w14:paraId="02E793C8" w14:textId="77777777" w:rsidR="00E74387" w:rsidRPr="009050F7" w:rsidRDefault="00E74387" w:rsidP="002C03AE">
      <w:pPr>
        <w:shd w:val="clear" w:color="auto" w:fill="FFFFFF"/>
        <w:jc w:val="both"/>
        <w:outlineLvl w:val="0"/>
        <w:rPr>
          <w:rFonts w:ascii="Century Gothic" w:hAnsi="Century Gothic"/>
          <w:b/>
          <w:sz w:val="22"/>
          <w:szCs w:val="22"/>
        </w:rPr>
      </w:pPr>
    </w:p>
    <w:p w14:paraId="091D1456" w14:textId="5EAC4FA5" w:rsidR="00E74387" w:rsidRPr="009050F7" w:rsidRDefault="00FF2425" w:rsidP="002C03AE">
      <w:pPr>
        <w:shd w:val="clear" w:color="auto" w:fill="FFFFFF"/>
        <w:jc w:val="both"/>
        <w:outlineLvl w:val="0"/>
        <w:rPr>
          <w:rFonts w:ascii="Century Gothic" w:hAnsi="Century Gothic"/>
          <w:b/>
          <w:sz w:val="22"/>
          <w:szCs w:val="22"/>
        </w:rPr>
      </w:pPr>
      <w:r w:rsidRPr="009050F7">
        <w:rPr>
          <w:rFonts w:ascii="Century Gothic" w:hAnsi="Century Gothic"/>
          <w:b/>
          <w:sz w:val="22"/>
          <w:szCs w:val="22"/>
        </w:rPr>
        <w:t>A törvényességi előzetes egyeztetés alapján javaslom, hogy a 100 %-os díjtételt határozza meg a képviselő-testület, és ehhez képest adjon %-os arányban kedvezményt.</w:t>
      </w:r>
    </w:p>
    <w:p w14:paraId="13785EC3" w14:textId="0BD80EF3" w:rsidR="00FF2425" w:rsidRPr="009050F7" w:rsidRDefault="00FF2425" w:rsidP="002C03AE">
      <w:pPr>
        <w:shd w:val="clear" w:color="auto" w:fill="FFFFFF"/>
        <w:jc w:val="both"/>
        <w:outlineLvl w:val="0"/>
        <w:rPr>
          <w:rFonts w:ascii="Century Gothic" w:hAnsi="Century Gothic"/>
          <w:b/>
          <w:sz w:val="22"/>
          <w:szCs w:val="22"/>
        </w:rPr>
      </w:pPr>
    </w:p>
    <w:p w14:paraId="7AC224EA" w14:textId="2F7D459A" w:rsidR="00FF2425" w:rsidRPr="009050F7" w:rsidRDefault="002C03AE" w:rsidP="002C03AE">
      <w:pPr>
        <w:shd w:val="clear" w:color="auto" w:fill="FFFFFF"/>
        <w:jc w:val="both"/>
        <w:outlineLvl w:val="0"/>
        <w:rPr>
          <w:rFonts w:ascii="Century Gothic" w:hAnsi="Century Gothic"/>
          <w:b/>
          <w:sz w:val="22"/>
          <w:szCs w:val="22"/>
        </w:rPr>
      </w:pPr>
      <w:r w:rsidRPr="009050F7">
        <w:rPr>
          <w:rFonts w:ascii="Century Gothic" w:hAnsi="Century Gothic"/>
          <w:b/>
          <w:sz w:val="22"/>
          <w:szCs w:val="22"/>
        </w:rPr>
        <w:t xml:space="preserve">A kedvezmény lehetőségét az élő személy, az eltemettető balatonmáriafürdői állandó </w:t>
      </w:r>
      <w:proofErr w:type="gramStart"/>
      <w:r w:rsidRPr="009050F7">
        <w:rPr>
          <w:rFonts w:ascii="Century Gothic" w:hAnsi="Century Gothic"/>
          <w:b/>
          <w:sz w:val="22"/>
          <w:szCs w:val="22"/>
        </w:rPr>
        <w:t>lakóhelyéhez  javaslom</w:t>
      </w:r>
      <w:proofErr w:type="gramEnd"/>
      <w:r w:rsidRPr="009050F7">
        <w:rPr>
          <w:rFonts w:ascii="Century Gothic" w:hAnsi="Century Gothic"/>
          <w:b/>
          <w:sz w:val="22"/>
          <w:szCs w:val="22"/>
        </w:rPr>
        <w:t xml:space="preserve"> kötni, hiszen kvázi bérleti szerződést vele köt az önkormányzat a megváltási díjjal. </w:t>
      </w:r>
    </w:p>
    <w:p w14:paraId="73E3E994" w14:textId="77777777" w:rsidR="002C03AE" w:rsidRPr="009050F7" w:rsidRDefault="002C03AE" w:rsidP="002C03AE">
      <w:pPr>
        <w:shd w:val="clear" w:color="auto" w:fill="FFFFFF"/>
        <w:jc w:val="both"/>
        <w:outlineLvl w:val="0"/>
        <w:rPr>
          <w:rFonts w:ascii="Century Gothic" w:hAnsi="Century Gothic"/>
          <w:b/>
          <w:sz w:val="22"/>
          <w:szCs w:val="22"/>
        </w:rPr>
      </w:pPr>
    </w:p>
    <w:p w14:paraId="3BA1CEF5" w14:textId="77777777" w:rsidR="00E74387" w:rsidRPr="002C03AE" w:rsidRDefault="00E74387" w:rsidP="002C03AE">
      <w:pPr>
        <w:pStyle w:val="Szvegtrzs"/>
        <w:spacing w:after="0" w:line="240" w:lineRule="auto"/>
        <w:rPr>
          <w:rFonts w:ascii="Century Gothic" w:hAnsi="Century Gothic"/>
          <w:b/>
          <w:bCs/>
          <w:sz w:val="22"/>
          <w:szCs w:val="22"/>
        </w:rPr>
      </w:pPr>
      <w:r w:rsidRPr="009050F7">
        <w:rPr>
          <w:rFonts w:ascii="Century Gothic" w:hAnsi="Century Gothic"/>
          <w:iCs/>
          <w:sz w:val="22"/>
          <w:szCs w:val="22"/>
          <w:highlight w:val="yellow"/>
          <w:u w:val="single"/>
        </w:rPr>
        <w:t>A jelenleg hatályos</w:t>
      </w:r>
      <w:r w:rsidRPr="009050F7">
        <w:rPr>
          <w:rFonts w:ascii="Century Gothic" w:hAnsi="Century Gothic"/>
          <w:b/>
          <w:bCs/>
          <w:sz w:val="22"/>
          <w:szCs w:val="22"/>
          <w:highlight w:val="yellow"/>
        </w:rPr>
        <w:t xml:space="preserve"> temetkezési helyek feletti rendelkezési jogért fizetendő díjak</w:t>
      </w:r>
    </w:p>
    <w:p w14:paraId="498D61D0" w14:textId="77777777" w:rsidR="00E74387" w:rsidRPr="002C03AE" w:rsidRDefault="00E74387" w:rsidP="002C03AE">
      <w:pPr>
        <w:pStyle w:val="Szvegtrzs"/>
        <w:spacing w:after="0" w:line="240" w:lineRule="auto"/>
        <w:jc w:val="both"/>
        <w:rPr>
          <w:rFonts w:ascii="Century Gothic" w:hAnsi="Century Gothic"/>
          <w:sz w:val="22"/>
          <w:szCs w:val="22"/>
        </w:rPr>
      </w:pPr>
      <w:r w:rsidRPr="002C03AE">
        <w:rPr>
          <w:rFonts w:ascii="Century Gothic" w:hAnsi="Century Gothic"/>
          <w:sz w:val="22"/>
          <w:szCs w:val="22"/>
        </w:rPr>
        <w:t xml:space="preserve">1. </w:t>
      </w:r>
      <w:r w:rsidRPr="002C03AE">
        <w:rPr>
          <w:rFonts w:ascii="Century Gothic" w:hAnsi="Century Gothic"/>
          <w:b/>
          <w:bCs/>
          <w:i/>
          <w:iCs/>
          <w:sz w:val="22"/>
          <w:szCs w:val="22"/>
        </w:rPr>
        <w:t>Balatonmáriafürdői állandó lakosként elhunyt esetében</w:t>
      </w:r>
    </w:p>
    <w:p w14:paraId="4FEE4ACB" w14:textId="77777777" w:rsidR="00E74387" w:rsidRPr="002C03AE" w:rsidRDefault="00E74387" w:rsidP="002C03AE">
      <w:pPr>
        <w:pStyle w:val="Szvegtrzs"/>
        <w:spacing w:after="0" w:line="240" w:lineRule="auto"/>
        <w:jc w:val="both"/>
        <w:rPr>
          <w:rFonts w:ascii="Century Gothic" w:hAnsi="Century Gothic"/>
          <w:sz w:val="22"/>
          <w:szCs w:val="22"/>
        </w:rPr>
      </w:pPr>
      <w:r w:rsidRPr="002C03AE">
        <w:rPr>
          <w:rFonts w:ascii="Century Gothic" w:hAnsi="Century Gothic"/>
          <w:sz w:val="22"/>
          <w:szCs w:val="22"/>
        </w:rPr>
        <w:t>-urnasírhely, sírhely: egyes 5.000 Ft/25 év kettes 10.000 Ft/25 év</w:t>
      </w:r>
    </w:p>
    <w:p w14:paraId="03B82C9C" w14:textId="77777777" w:rsidR="00E74387" w:rsidRPr="002C03AE" w:rsidRDefault="00E74387" w:rsidP="002C03AE">
      <w:pPr>
        <w:pStyle w:val="Szvegtrzs"/>
        <w:spacing w:after="0" w:line="240" w:lineRule="auto"/>
        <w:jc w:val="both"/>
        <w:rPr>
          <w:rFonts w:ascii="Century Gothic" w:hAnsi="Century Gothic"/>
          <w:sz w:val="22"/>
          <w:szCs w:val="22"/>
        </w:rPr>
      </w:pPr>
      <w:r w:rsidRPr="002C03AE">
        <w:rPr>
          <w:rFonts w:ascii="Century Gothic" w:hAnsi="Century Gothic"/>
          <w:sz w:val="22"/>
          <w:szCs w:val="22"/>
        </w:rPr>
        <w:t>-terepszínt alatti urnasírbolt síremlékkel 50 000 Ft/10 év 100 000 Ft/25 év</w:t>
      </w:r>
    </w:p>
    <w:p w14:paraId="4B940E80" w14:textId="77777777" w:rsidR="00E74387" w:rsidRPr="002C03AE" w:rsidRDefault="00E74387" w:rsidP="002C03AE">
      <w:pPr>
        <w:pStyle w:val="Szvegtrzs"/>
        <w:spacing w:after="0" w:line="240" w:lineRule="auto"/>
        <w:jc w:val="both"/>
        <w:rPr>
          <w:rFonts w:ascii="Century Gothic" w:hAnsi="Century Gothic"/>
          <w:sz w:val="22"/>
          <w:szCs w:val="22"/>
        </w:rPr>
      </w:pPr>
      <w:r w:rsidRPr="002C03AE">
        <w:rPr>
          <w:rFonts w:ascii="Century Gothic" w:hAnsi="Century Gothic"/>
          <w:sz w:val="22"/>
          <w:szCs w:val="22"/>
        </w:rPr>
        <w:t xml:space="preserve">2. </w:t>
      </w:r>
      <w:r w:rsidRPr="002C03AE">
        <w:rPr>
          <w:rFonts w:ascii="Century Gothic" w:hAnsi="Century Gothic"/>
          <w:b/>
          <w:bCs/>
          <w:i/>
          <w:iCs/>
          <w:sz w:val="22"/>
          <w:szCs w:val="22"/>
        </w:rPr>
        <w:t>Nem balatonmáriafürdői állandó lakosként elhunyt esetében</w:t>
      </w:r>
    </w:p>
    <w:p w14:paraId="09FD1653" w14:textId="77777777" w:rsidR="00E74387" w:rsidRPr="002C03AE" w:rsidRDefault="00E74387" w:rsidP="002C03AE">
      <w:pPr>
        <w:pStyle w:val="Szvegtrzs"/>
        <w:spacing w:after="0" w:line="240" w:lineRule="auto"/>
        <w:jc w:val="both"/>
        <w:rPr>
          <w:rFonts w:ascii="Century Gothic" w:hAnsi="Century Gothic"/>
          <w:sz w:val="22"/>
          <w:szCs w:val="22"/>
        </w:rPr>
      </w:pPr>
      <w:r w:rsidRPr="002C03AE">
        <w:rPr>
          <w:rFonts w:ascii="Century Gothic" w:hAnsi="Century Gothic"/>
          <w:sz w:val="22"/>
          <w:szCs w:val="22"/>
        </w:rPr>
        <w:t>-urnasírhely, sírhely: egyes 20.000 Ft/25 év kettes 40.000 Ft/25 év</w:t>
      </w:r>
    </w:p>
    <w:p w14:paraId="4D4E2F1D" w14:textId="77777777" w:rsidR="00E74387" w:rsidRPr="002C03AE" w:rsidRDefault="00E74387" w:rsidP="002C03AE">
      <w:pPr>
        <w:pStyle w:val="Szvegtrzs"/>
        <w:spacing w:after="0" w:line="240" w:lineRule="auto"/>
        <w:jc w:val="both"/>
        <w:rPr>
          <w:rFonts w:ascii="Century Gothic" w:hAnsi="Century Gothic"/>
          <w:sz w:val="22"/>
          <w:szCs w:val="22"/>
        </w:rPr>
      </w:pPr>
      <w:r w:rsidRPr="002C03AE">
        <w:rPr>
          <w:rFonts w:ascii="Century Gothic" w:hAnsi="Century Gothic"/>
          <w:sz w:val="22"/>
          <w:szCs w:val="22"/>
        </w:rPr>
        <w:t>-terepszínt alatti urnasírbolt síremlékkel 100 000 Ft/10 év 150 000 Ft/25 év</w:t>
      </w:r>
    </w:p>
    <w:p w14:paraId="4B7257E2" w14:textId="77777777" w:rsidR="00E74387" w:rsidRPr="002C03AE" w:rsidRDefault="00E74387" w:rsidP="002C03AE">
      <w:pPr>
        <w:pStyle w:val="Szvegtrzs"/>
        <w:spacing w:after="0" w:line="240" w:lineRule="auto"/>
        <w:jc w:val="both"/>
        <w:rPr>
          <w:rFonts w:ascii="Century Gothic" w:hAnsi="Century Gothic"/>
          <w:sz w:val="22"/>
          <w:szCs w:val="22"/>
        </w:rPr>
      </w:pPr>
    </w:p>
    <w:p w14:paraId="015A5681" w14:textId="77777777" w:rsidR="00BA4ECD" w:rsidRDefault="00BA4ECD" w:rsidP="002C03AE">
      <w:pPr>
        <w:pStyle w:val="Szvegtrzs"/>
        <w:spacing w:after="0" w:line="240" w:lineRule="auto"/>
        <w:jc w:val="both"/>
        <w:rPr>
          <w:rFonts w:ascii="Century Gothic" w:hAnsi="Century Gothic"/>
          <w:b/>
          <w:sz w:val="22"/>
          <w:szCs w:val="22"/>
        </w:rPr>
      </w:pPr>
    </w:p>
    <w:p w14:paraId="7CA2459A" w14:textId="01B54957" w:rsidR="00E74387" w:rsidRPr="002C03AE" w:rsidRDefault="00E74387" w:rsidP="002C03AE">
      <w:pPr>
        <w:pStyle w:val="Szvegtrzs"/>
        <w:spacing w:after="0" w:line="240" w:lineRule="auto"/>
        <w:jc w:val="both"/>
        <w:rPr>
          <w:rFonts w:ascii="Century Gothic" w:hAnsi="Century Gothic"/>
          <w:b/>
          <w:sz w:val="22"/>
          <w:szCs w:val="22"/>
        </w:rPr>
      </w:pPr>
      <w:r w:rsidRPr="002C03AE">
        <w:rPr>
          <w:rFonts w:ascii="Century Gothic" w:hAnsi="Century Gothic"/>
          <w:b/>
          <w:sz w:val="22"/>
          <w:szCs w:val="22"/>
        </w:rPr>
        <w:lastRenderedPageBreak/>
        <w:t>Javasolt díj</w:t>
      </w:r>
      <w:r w:rsidR="002C03AE" w:rsidRPr="002C03AE">
        <w:rPr>
          <w:rFonts w:ascii="Century Gothic" w:hAnsi="Century Gothic"/>
          <w:b/>
          <w:sz w:val="22"/>
          <w:szCs w:val="22"/>
        </w:rPr>
        <w:t xml:space="preserve"> megállapítás csak az urnasírhelyre vonatkozna, hiszen csak hamvak elhelyezésére van mód, akár a temető északi falánál kialakított temetési helyen, vagy a meglevő koporsós sírhelyen rátemetéssel. </w:t>
      </w:r>
    </w:p>
    <w:p w14:paraId="7855103D" w14:textId="77777777" w:rsidR="00E74387" w:rsidRPr="002C03AE" w:rsidRDefault="00E74387" w:rsidP="002C03AE">
      <w:pPr>
        <w:pStyle w:val="Szvegtrzs"/>
        <w:spacing w:after="0" w:line="240" w:lineRule="auto"/>
        <w:jc w:val="both"/>
        <w:rPr>
          <w:rFonts w:ascii="Century Gothic" w:hAnsi="Century Gothic"/>
          <w:sz w:val="22"/>
          <w:szCs w:val="22"/>
        </w:rPr>
      </w:pPr>
    </w:p>
    <w:p w14:paraId="725CF88E" w14:textId="283750B3" w:rsidR="00E74387" w:rsidRPr="00BA4ECD" w:rsidRDefault="00E74387" w:rsidP="002C03AE">
      <w:pPr>
        <w:pStyle w:val="Szvegtrzs"/>
        <w:spacing w:after="0" w:line="240" w:lineRule="auto"/>
        <w:jc w:val="both"/>
        <w:rPr>
          <w:rFonts w:ascii="Century Gothic" w:hAnsi="Century Gothic"/>
          <w:b/>
          <w:bCs/>
          <w:sz w:val="22"/>
          <w:szCs w:val="22"/>
        </w:rPr>
      </w:pPr>
      <w:r w:rsidRPr="00BA4ECD">
        <w:rPr>
          <w:rFonts w:ascii="Century Gothic" w:hAnsi="Century Gothic"/>
          <w:b/>
          <w:bCs/>
          <w:sz w:val="22"/>
          <w:szCs w:val="22"/>
        </w:rPr>
        <w:t xml:space="preserve">Urnasírhely </w:t>
      </w:r>
      <w:proofErr w:type="gramStart"/>
      <w:r w:rsidRPr="00BA4ECD">
        <w:rPr>
          <w:rFonts w:ascii="Century Gothic" w:hAnsi="Century Gothic"/>
          <w:b/>
          <w:bCs/>
          <w:sz w:val="22"/>
          <w:szCs w:val="22"/>
        </w:rPr>
        <w:t xml:space="preserve"> ….</w:t>
      </w:r>
      <w:proofErr w:type="gramEnd"/>
      <w:r w:rsidRPr="00BA4ECD">
        <w:rPr>
          <w:rFonts w:ascii="Century Gothic" w:hAnsi="Century Gothic"/>
          <w:b/>
          <w:bCs/>
          <w:sz w:val="22"/>
          <w:szCs w:val="22"/>
        </w:rPr>
        <w:t xml:space="preserve">. Ft/…. 10 / 25 év </w:t>
      </w:r>
    </w:p>
    <w:p w14:paraId="113E5DE2" w14:textId="77777777" w:rsidR="002C03AE" w:rsidRPr="002C03AE" w:rsidRDefault="002C03AE" w:rsidP="002C03AE">
      <w:pPr>
        <w:pStyle w:val="Szvegtrzs"/>
        <w:spacing w:after="0" w:line="240" w:lineRule="auto"/>
        <w:jc w:val="both"/>
        <w:rPr>
          <w:rFonts w:ascii="Century Gothic" w:hAnsi="Century Gothic"/>
          <w:sz w:val="22"/>
          <w:szCs w:val="22"/>
        </w:rPr>
      </w:pPr>
    </w:p>
    <w:p w14:paraId="37D26E79" w14:textId="77777777" w:rsidR="006F09BC" w:rsidRPr="002C03AE" w:rsidRDefault="006F09BC" w:rsidP="002C03AE">
      <w:pPr>
        <w:pStyle w:val="Cmsor2"/>
        <w:spacing w:before="0" w:after="0"/>
        <w:rPr>
          <w:rFonts w:ascii="Century Gothic" w:hAnsi="Century Gothic"/>
          <w:sz w:val="22"/>
          <w:szCs w:val="22"/>
          <w:lang w:eastAsia="hu-HU"/>
        </w:rPr>
      </w:pPr>
      <w:r w:rsidRPr="002C03AE">
        <w:rPr>
          <w:rFonts w:ascii="Century Gothic" w:hAnsi="Century Gothic"/>
          <w:b w:val="0"/>
          <w:sz w:val="22"/>
          <w:szCs w:val="22"/>
        </w:rPr>
        <w:t>Balaton</w:t>
      </w:r>
      <w:r w:rsidR="008F4B1C" w:rsidRPr="002C03AE">
        <w:rPr>
          <w:rFonts w:ascii="Century Gothic" w:hAnsi="Century Gothic"/>
          <w:b w:val="0"/>
          <w:sz w:val="22"/>
          <w:szCs w:val="22"/>
        </w:rPr>
        <w:t xml:space="preserve">máriafürdő </w:t>
      </w:r>
      <w:r w:rsidRPr="002C03AE">
        <w:rPr>
          <w:rFonts w:ascii="Century Gothic" w:hAnsi="Century Gothic"/>
          <w:b w:val="0"/>
          <w:sz w:val="22"/>
          <w:szCs w:val="22"/>
        </w:rPr>
        <w:t xml:space="preserve">Község Önkormányzat Képviselő-testületének </w:t>
      </w:r>
      <w:r w:rsidRPr="002C03AE">
        <w:rPr>
          <w:rFonts w:ascii="Century Gothic" w:hAnsi="Century Gothic"/>
          <w:sz w:val="22"/>
          <w:szCs w:val="22"/>
        </w:rPr>
        <w:t xml:space="preserve">a helyi építési szabályzatról </w:t>
      </w:r>
      <w:proofErr w:type="gramStart"/>
      <w:r w:rsidRPr="002C03AE">
        <w:rPr>
          <w:rFonts w:ascii="Century Gothic" w:hAnsi="Century Gothic"/>
          <w:sz w:val="22"/>
          <w:szCs w:val="22"/>
        </w:rPr>
        <w:t xml:space="preserve">szóló </w:t>
      </w:r>
      <w:r w:rsidR="008F4B1C" w:rsidRPr="002C03AE">
        <w:rPr>
          <w:rFonts w:ascii="Century Gothic" w:hAnsi="Century Gothic"/>
          <w:sz w:val="22"/>
          <w:szCs w:val="22"/>
        </w:rPr>
        <w:t xml:space="preserve"> 5</w:t>
      </w:r>
      <w:proofErr w:type="gramEnd"/>
      <w:r w:rsidR="008F4B1C" w:rsidRPr="002C03AE">
        <w:rPr>
          <w:rFonts w:ascii="Century Gothic" w:hAnsi="Century Gothic"/>
          <w:sz w:val="22"/>
          <w:szCs w:val="22"/>
        </w:rPr>
        <w:t xml:space="preserve"> / 2012.(III.21.) </w:t>
      </w:r>
      <w:r w:rsidRPr="002C03AE">
        <w:rPr>
          <w:rFonts w:ascii="Century Gothic" w:hAnsi="Century Gothic"/>
          <w:sz w:val="22"/>
          <w:szCs w:val="22"/>
        </w:rPr>
        <w:t>önkormányzati rend</w:t>
      </w:r>
      <w:r w:rsidRPr="002C03AE">
        <w:rPr>
          <w:rFonts w:ascii="Century Gothic" w:hAnsi="Century Gothic"/>
          <w:b w:val="0"/>
          <w:sz w:val="22"/>
          <w:szCs w:val="22"/>
        </w:rPr>
        <w:t xml:space="preserve">elete a következőket tartalmazza a temetkezési területek kapcsán: </w:t>
      </w:r>
    </w:p>
    <w:p w14:paraId="1EE4EE0D"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Különleges területek</w:t>
      </w:r>
    </w:p>
    <w:p w14:paraId="4F8D373F"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14.</w:t>
      </w:r>
      <w:r w:rsidRPr="002C03AE">
        <w:rPr>
          <w:rFonts w:ascii="Arial" w:hAnsi="Arial" w:cs="Arial"/>
          <w:sz w:val="22"/>
          <w:szCs w:val="22"/>
          <w:lang w:eastAsia="hu-HU"/>
        </w:rPr>
        <w:t> </w:t>
      </w:r>
      <w:r w:rsidRPr="002C03AE">
        <w:rPr>
          <w:rFonts w:ascii="Century Gothic" w:hAnsi="Century Gothic" w:cs="Century Gothic"/>
          <w:sz w:val="22"/>
          <w:szCs w:val="22"/>
          <w:lang w:eastAsia="hu-HU"/>
        </w:rPr>
        <w:t>§</w:t>
      </w:r>
      <w:r w:rsidRPr="002C03AE">
        <w:rPr>
          <w:rFonts w:ascii="Century Gothic" w:hAnsi="Century Gothic"/>
          <w:sz w:val="22"/>
          <w:szCs w:val="22"/>
          <w:lang w:eastAsia="hu-HU"/>
        </w:rPr>
        <w:t xml:space="preserve"> (1) A k</w:t>
      </w:r>
      <w:r w:rsidRPr="002C03AE">
        <w:rPr>
          <w:rFonts w:ascii="Century Gothic" w:hAnsi="Century Gothic" w:cs="Century Gothic"/>
          <w:sz w:val="22"/>
          <w:szCs w:val="22"/>
          <w:lang w:eastAsia="hu-HU"/>
        </w:rPr>
        <w:t>ü</w:t>
      </w:r>
      <w:r w:rsidRPr="002C03AE">
        <w:rPr>
          <w:rFonts w:ascii="Century Gothic" w:hAnsi="Century Gothic"/>
          <w:sz w:val="22"/>
          <w:szCs w:val="22"/>
          <w:lang w:eastAsia="hu-HU"/>
        </w:rPr>
        <w:t>l</w:t>
      </w:r>
      <w:r w:rsidRPr="002C03AE">
        <w:rPr>
          <w:rFonts w:ascii="Century Gothic" w:hAnsi="Century Gothic" w:cs="Century Gothic"/>
          <w:sz w:val="22"/>
          <w:szCs w:val="22"/>
          <w:lang w:eastAsia="hu-HU"/>
        </w:rPr>
        <w:t>ö</w:t>
      </w:r>
      <w:r w:rsidRPr="002C03AE">
        <w:rPr>
          <w:rFonts w:ascii="Century Gothic" w:hAnsi="Century Gothic"/>
          <w:sz w:val="22"/>
          <w:szCs w:val="22"/>
          <w:lang w:eastAsia="hu-HU"/>
        </w:rPr>
        <w:t>nleges ter</w:t>
      </w:r>
      <w:r w:rsidRPr="002C03AE">
        <w:rPr>
          <w:rFonts w:ascii="Century Gothic" w:hAnsi="Century Gothic" w:cs="Century Gothic"/>
          <w:sz w:val="22"/>
          <w:szCs w:val="22"/>
          <w:lang w:eastAsia="hu-HU"/>
        </w:rPr>
        <w:t>ü</w:t>
      </w:r>
      <w:r w:rsidRPr="002C03AE">
        <w:rPr>
          <w:rFonts w:ascii="Century Gothic" w:hAnsi="Century Gothic"/>
          <w:sz w:val="22"/>
          <w:szCs w:val="22"/>
          <w:lang w:eastAsia="hu-HU"/>
        </w:rPr>
        <w:t>letek k</w:t>
      </w:r>
      <w:r w:rsidRPr="002C03AE">
        <w:rPr>
          <w:rFonts w:ascii="Century Gothic" w:hAnsi="Century Gothic" w:cs="Century Gothic"/>
          <w:sz w:val="22"/>
          <w:szCs w:val="22"/>
          <w:lang w:eastAsia="hu-HU"/>
        </w:rPr>
        <w:t>ö</w:t>
      </w:r>
      <w:r w:rsidRPr="002C03AE">
        <w:rPr>
          <w:rFonts w:ascii="Century Gothic" w:hAnsi="Century Gothic"/>
          <w:sz w:val="22"/>
          <w:szCs w:val="22"/>
          <w:lang w:eastAsia="hu-HU"/>
        </w:rPr>
        <w:t>z</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 xml:space="preserve"> a k</w:t>
      </w:r>
      <w:r w:rsidRPr="002C03AE">
        <w:rPr>
          <w:rFonts w:ascii="Century Gothic" w:hAnsi="Century Gothic" w:cs="Century Gothic"/>
          <w:sz w:val="22"/>
          <w:szCs w:val="22"/>
          <w:lang w:eastAsia="hu-HU"/>
        </w:rPr>
        <w:t>ö</w:t>
      </w:r>
      <w:r w:rsidRPr="002C03AE">
        <w:rPr>
          <w:rFonts w:ascii="Century Gothic" w:hAnsi="Century Gothic"/>
          <w:sz w:val="22"/>
          <w:szCs w:val="22"/>
          <w:lang w:eastAsia="hu-HU"/>
        </w:rPr>
        <w:t>zs</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g ter</w:t>
      </w:r>
      <w:r w:rsidRPr="002C03AE">
        <w:rPr>
          <w:rFonts w:ascii="Century Gothic" w:hAnsi="Century Gothic" w:cs="Century Gothic"/>
          <w:sz w:val="22"/>
          <w:szCs w:val="22"/>
          <w:lang w:eastAsia="hu-HU"/>
        </w:rPr>
        <w:t>ü</w:t>
      </w:r>
      <w:r w:rsidRPr="002C03AE">
        <w:rPr>
          <w:rFonts w:ascii="Century Gothic" w:hAnsi="Century Gothic"/>
          <w:sz w:val="22"/>
          <w:szCs w:val="22"/>
          <w:lang w:eastAsia="hu-HU"/>
        </w:rPr>
        <w:t>let</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n a temet</w:t>
      </w:r>
      <w:r w:rsidRPr="002C03AE">
        <w:rPr>
          <w:rFonts w:ascii="Century Gothic" w:hAnsi="Century Gothic" w:cs="Century Gothic"/>
          <w:sz w:val="22"/>
          <w:szCs w:val="22"/>
          <w:lang w:eastAsia="hu-HU"/>
        </w:rPr>
        <w:t>ő</w:t>
      </w:r>
      <w:r w:rsidRPr="002C03AE">
        <w:rPr>
          <w:rFonts w:ascii="Century Gothic" w:hAnsi="Century Gothic"/>
          <w:sz w:val="22"/>
          <w:szCs w:val="22"/>
          <w:lang w:eastAsia="hu-HU"/>
        </w:rPr>
        <w:t>k (</w:t>
      </w:r>
      <w:proofErr w:type="spellStart"/>
      <w:r w:rsidRPr="002C03AE">
        <w:rPr>
          <w:rFonts w:ascii="Century Gothic" w:hAnsi="Century Gothic"/>
          <w:sz w:val="22"/>
          <w:szCs w:val="22"/>
          <w:lang w:eastAsia="hu-HU"/>
        </w:rPr>
        <w:t>Kt</w:t>
      </w:r>
      <w:proofErr w:type="spellEnd"/>
      <w:r w:rsidRPr="002C03AE">
        <w:rPr>
          <w:rFonts w:ascii="Century Gothic" w:hAnsi="Century Gothic"/>
          <w:sz w:val="22"/>
          <w:szCs w:val="22"/>
          <w:lang w:eastAsia="hu-HU"/>
        </w:rPr>
        <w:t>), a sportter</w:t>
      </w:r>
      <w:r w:rsidRPr="002C03AE">
        <w:rPr>
          <w:rFonts w:ascii="Century Gothic" w:hAnsi="Century Gothic" w:cs="Century Gothic"/>
          <w:sz w:val="22"/>
          <w:szCs w:val="22"/>
          <w:lang w:eastAsia="hu-HU"/>
        </w:rPr>
        <w:t>ü</w:t>
      </w:r>
      <w:r w:rsidRPr="002C03AE">
        <w:rPr>
          <w:rFonts w:ascii="Century Gothic" w:hAnsi="Century Gothic"/>
          <w:sz w:val="22"/>
          <w:szCs w:val="22"/>
          <w:lang w:eastAsia="hu-HU"/>
        </w:rPr>
        <w:t>letek, (</w:t>
      </w:r>
      <w:proofErr w:type="spellStart"/>
      <w:r w:rsidRPr="002C03AE">
        <w:rPr>
          <w:rFonts w:ascii="Century Gothic" w:hAnsi="Century Gothic"/>
          <w:sz w:val="22"/>
          <w:szCs w:val="22"/>
          <w:lang w:eastAsia="hu-HU"/>
        </w:rPr>
        <w:t>Ksp</w:t>
      </w:r>
      <w:proofErr w:type="spellEnd"/>
      <w:r w:rsidRPr="002C03AE">
        <w:rPr>
          <w:rFonts w:ascii="Century Gothic" w:hAnsi="Century Gothic"/>
          <w:sz w:val="22"/>
          <w:szCs w:val="22"/>
          <w:lang w:eastAsia="hu-HU"/>
        </w:rPr>
        <w:t>), kik</w:t>
      </w:r>
      <w:r w:rsidRPr="002C03AE">
        <w:rPr>
          <w:rFonts w:ascii="Century Gothic" w:hAnsi="Century Gothic" w:cs="Century Gothic"/>
          <w:sz w:val="22"/>
          <w:szCs w:val="22"/>
          <w:lang w:eastAsia="hu-HU"/>
        </w:rPr>
        <w:t>ö</w:t>
      </w:r>
      <w:r w:rsidRPr="002C03AE">
        <w:rPr>
          <w:rFonts w:ascii="Century Gothic" w:hAnsi="Century Gothic"/>
          <w:sz w:val="22"/>
          <w:szCs w:val="22"/>
          <w:lang w:eastAsia="hu-HU"/>
        </w:rPr>
        <w:t>t</w:t>
      </w:r>
      <w:r w:rsidRPr="002C03AE">
        <w:rPr>
          <w:rFonts w:ascii="Century Gothic" w:hAnsi="Century Gothic" w:cs="Century Gothic"/>
          <w:sz w:val="22"/>
          <w:szCs w:val="22"/>
          <w:lang w:eastAsia="hu-HU"/>
        </w:rPr>
        <w:t>ő</w:t>
      </w:r>
      <w:r w:rsidRPr="002C03AE">
        <w:rPr>
          <w:rFonts w:ascii="Century Gothic" w:hAnsi="Century Gothic"/>
          <w:sz w:val="22"/>
          <w:szCs w:val="22"/>
          <w:lang w:eastAsia="hu-HU"/>
        </w:rPr>
        <w:t xml:space="preserve"> (</w:t>
      </w:r>
      <w:proofErr w:type="spellStart"/>
      <w:r w:rsidRPr="002C03AE">
        <w:rPr>
          <w:rFonts w:ascii="Century Gothic" w:hAnsi="Century Gothic"/>
          <w:sz w:val="22"/>
          <w:szCs w:val="22"/>
          <w:lang w:eastAsia="hu-HU"/>
        </w:rPr>
        <w:t>Kk</w:t>
      </w:r>
      <w:proofErr w:type="spellEnd"/>
      <w:r w:rsidRPr="002C03AE">
        <w:rPr>
          <w:rFonts w:ascii="Century Gothic" w:hAnsi="Century Gothic"/>
          <w:sz w:val="22"/>
          <w:szCs w:val="22"/>
          <w:lang w:eastAsia="hu-HU"/>
        </w:rPr>
        <w:t>) strandter</w:t>
      </w:r>
      <w:r w:rsidRPr="002C03AE">
        <w:rPr>
          <w:rFonts w:ascii="Century Gothic" w:hAnsi="Century Gothic" w:cs="Century Gothic"/>
          <w:sz w:val="22"/>
          <w:szCs w:val="22"/>
          <w:lang w:eastAsia="hu-HU"/>
        </w:rPr>
        <w:t>ü</w:t>
      </w:r>
      <w:r w:rsidRPr="002C03AE">
        <w:rPr>
          <w:rFonts w:ascii="Century Gothic" w:hAnsi="Century Gothic"/>
          <w:sz w:val="22"/>
          <w:szCs w:val="22"/>
          <w:lang w:eastAsia="hu-HU"/>
        </w:rPr>
        <w:t>letek (</w:t>
      </w:r>
      <w:proofErr w:type="spellStart"/>
      <w:r w:rsidRPr="002C03AE">
        <w:rPr>
          <w:rFonts w:ascii="Century Gothic" w:hAnsi="Century Gothic"/>
          <w:sz w:val="22"/>
          <w:szCs w:val="22"/>
          <w:lang w:eastAsia="hu-HU"/>
        </w:rPr>
        <w:t>Kst</w:t>
      </w:r>
      <w:proofErr w:type="spellEnd"/>
      <w:r w:rsidRPr="002C03AE">
        <w:rPr>
          <w:rFonts w:ascii="Century Gothic" w:hAnsi="Century Gothic"/>
          <w:sz w:val="22"/>
          <w:szCs w:val="22"/>
          <w:lang w:eastAsia="hu-HU"/>
        </w:rPr>
        <w:t>) soroltak. A be</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p</w:t>
      </w:r>
      <w:r w:rsidRPr="002C03AE">
        <w:rPr>
          <w:rFonts w:ascii="Century Gothic" w:hAnsi="Century Gothic" w:cs="Century Gothic"/>
          <w:sz w:val="22"/>
          <w:szCs w:val="22"/>
          <w:lang w:eastAsia="hu-HU"/>
        </w:rPr>
        <w:t>í</w:t>
      </w:r>
      <w:r w:rsidRPr="002C03AE">
        <w:rPr>
          <w:rFonts w:ascii="Century Gothic" w:hAnsi="Century Gothic"/>
          <w:sz w:val="22"/>
          <w:szCs w:val="22"/>
          <w:lang w:eastAsia="hu-HU"/>
        </w:rPr>
        <w:t>t</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si m</w:t>
      </w:r>
      <w:r w:rsidRPr="002C03AE">
        <w:rPr>
          <w:rFonts w:ascii="Century Gothic" w:hAnsi="Century Gothic" w:cs="Century Gothic"/>
          <w:sz w:val="22"/>
          <w:szCs w:val="22"/>
          <w:lang w:eastAsia="hu-HU"/>
        </w:rPr>
        <w:t>ó</w:t>
      </w:r>
      <w:r w:rsidRPr="002C03AE">
        <w:rPr>
          <w:rFonts w:ascii="Century Gothic" w:hAnsi="Century Gothic"/>
          <w:sz w:val="22"/>
          <w:szCs w:val="22"/>
          <w:lang w:eastAsia="hu-HU"/>
        </w:rPr>
        <w:t xml:space="preserve">dot, a legnagyobb </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p</w:t>
      </w:r>
      <w:r w:rsidRPr="002C03AE">
        <w:rPr>
          <w:rFonts w:ascii="Century Gothic" w:hAnsi="Century Gothic" w:cs="Century Gothic"/>
          <w:sz w:val="22"/>
          <w:szCs w:val="22"/>
          <w:lang w:eastAsia="hu-HU"/>
        </w:rPr>
        <w:t>ü</w:t>
      </w:r>
      <w:r w:rsidRPr="002C03AE">
        <w:rPr>
          <w:rFonts w:ascii="Century Gothic" w:hAnsi="Century Gothic"/>
          <w:sz w:val="22"/>
          <w:szCs w:val="22"/>
          <w:lang w:eastAsia="hu-HU"/>
        </w:rPr>
        <w:t>letmagass</w:t>
      </w:r>
      <w:r w:rsidRPr="002C03AE">
        <w:rPr>
          <w:rFonts w:ascii="Century Gothic" w:hAnsi="Century Gothic" w:cs="Century Gothic"/>
          <w:sz w:val="22"/>
          <w:szCs w:val="22"/>
          <w:lang w:eastAsia="hu-HU"/>
        </w:rPr>
        <w:t>á</w:t>
      </w:r>
      <w:r w:rsidRPr="002C03AE">
        <w:rPr>
          <w:rFonts w:ascii="Century Gothic" w:hAnsi="Century Gothic"/>
          <w:sz w:val="22"/>
          <w:szCs w:val="22"/>
          <w:lang w:eastAsia="hu-HU"/>
        </w:rPr>
        <w:t>got, a be</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p</w:t>
      </w:r>
      <w:r w:rsidRPr="002C03AE">
        <w:rPr>
          <w:rFonts w:ascii="Century Gothic" w:hAnsi="Century Gothic" w:cs="Century Gothic"/>
          <w:sz w:val="22"/>
          <w:szCs w:val="22"/>
          <w:lang w:eastAsia="hu-HU"/>
        </w:rPr>
        <w:t>í</w:t>
      </w:r>
      <w:r w:rsidRPr="002C03AE">
        <w:rPr>
          <w:rFonts w:ascii="Century Gothic" w:hAnsi="Century Gothic"/>
          <w:sz w:val="22"/>
          <w:szCs w:val="22"/>
          <w:lang w:eastAsia="hu-HU"/>
        </w:rPr>
        <w:t>tettséget és a legkisebb telekméret előírást a szabályozási terv is tartalmazza az alábbiak szerint: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84"/>
        <w:gridCol w:w="1044"/>
        <w:gridCol w:w="1207"/>
        <w:gridCol w:w="1409"/>
        <w:gridCol w:w="1436"/>
        <w:gridCol w:w="1647"/>
        <w:gridCol w:w="1561"/>
      </w:tblGrid>
      <w:tr w:rsidR="008F4B1C" w:rsidRPr="002C03AE" w14:paraId="6C1C1B66" w14:textId="77777777" w:rsidTr="00E6633C">
        <w:trPr>
          <w:tblCellSpacing w:w="15" w:type="dxa"/>
        </w:trPr>
        <w:tc>
          <w:tcPr>
            <w:tcW w:w="0" w:type="auto"/>
            <w:vAlign w:val="center"/>
            <w:hideMark/>
          </w:tcPr>
          <w:p w14:paraId="778D5382"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Övezet jele</w:t>
            </w:r>
          </w:p>
        </w:tc>
        <w:tc>
          <w:tcPr>
            <w:tcW w:w="0" w:type="auto"/>
            <w:vAlign w:val="center"/>
            <w:hideMark/>
          </w:tcPr>
          <w:p w14:paraId="03C9AA73"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Beépítési</w:t>
            </w:r>
            <w:r w:rsidRPr="002C03AE">
              <w:rPr>
                <w:rFonts w:ascii="Century Gothic" w:hAnsi="Century Gothic"/>
                <w:sz w:val="22"/>
                <w:szCs w:val="22"/>
                <w:lang w:eastAsia="hu-HU"/>
              </w:rPr>
              <w:br/>
            </w:r>
            <w:r w:rsidRPr="002C03AE">
              <w:rPr>
                <w:rFonts w:ascii="Century Gothic" w:hAnsi="Century Gothic"/>
                <w:b/>
                <w:bCs/>
                <w:sz w:val="22"/>
                <w:szCs w:val="22"/>
                <w:lang w:eastAsia="hu-HU"/>
              </w:rPr>
              <w:t>mód</w:t>
            </w:r>
          </w:p>
        </w:tc>
        <w:tc>
          <w:tcPr>
            <w:tcW w:w="0" w:type="auto"/>
            <w:vAlign w:val="center"/>
            <w:hideMark/>
          </w:tcPr>
          <w:p w14:paraId="6A9CB9F1"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Építmény</w:t>
            </w:r>
            <w:r w:rsidRPr="002C03AE">
              <w:rPr>
                <w:rFonts w:ascii="Century Gothic" w:hAnsi="Century Gothic"/>
                <w:sz w:val="22"/>
                <w:szCs w:val="22"/>
                <w:lang w:eastAsia="hu-HU"/>
              </w:rPr>
              <w:br/>
            </w:r>
            <w:r w:rsidRPr="002C03AE">
              <w:rPr>
                <w:rFonts w:ascii="Century Gothic" w:hAnsi="Century Gothic"/>
                <w:b/>
                <w:bCs/>
                <w:sz w:val="22"/>
                <w:szCs w:val="22"/>
                <w:lang w:eastAsia="hu-HU"/>
              </w:rPr>
              <w:t>magasság</w:t>
            </w:r>
            <w:r w:rsidRPr="002C03AE">
              <w:rPr>
                <w:rFonts w:ascii="Century Gothic" w:hAnsi="Century Gothic"/>
                <w:sz w:val="22"/>
                <w:szCs w:val="22"/>
                <w:lang w:eastAsia="hu-HU"/>
              </w:rPr>
              <w:br/>
            </w:r>
            <w:proofErr w:type="spellStart"/>
            <w:r w:rsidRPr="002C03AE">
              <w:rPr>
                <w:rFonts w:ascii="Century Gothic" w:hAnsi="Century Gothic"/>
                <w:b/>
                <w:bCs/>
                <w:sz w:val="22"/>
                <w:szCs w:val="22"/>
                <w:lang w:eastAsia="hu-HU"/>
              </w:rPr>
              <w:t>max</w:t>
            </w:r>
            <w:proofErr w:type="spellEnd"/>
            <w:r w:rsidRPr="002C03AE">
              <w:rPr>
                <w:rFonts w:ascii="Century Gothic" w:hAnsi="Century Gothic"/>
                <w:b/>
                <w:bCs/>
                <w:sz w:val="22"/>
                <w:szCs w:val="22"/>
                <w:lang w:eastAsia="hu-HU"/>
              </w:rPr>
              <w:t>. m</w:t>
            </w:r>
          </w:p>
        </w:tc>
        <w:tc>
          <w:tcPr>
            <w:tcW w:w="0" w:type="auto"/>
            <w:vAlign w:val="center"/>
            <w:hideMark/>
          </w:tcPr>
          <w:p w14:paraId="19964D49"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Beépítettség</w:t>
            </w:r>
            <w:r w:rsidRPr="002C03AE">
              <w:rPr>
                <w:rFonts w:ascii="Century Gothic" w:hAnsi="Century Gothic"/>
                <w:sz w:val="22"/>
                <w:szCs w:val="22"/>
                <w:lang w:eastAsia="hu-HU"/>
              </w:rPr>
              <w:br/>
            </w:r>
            <w:proofErr w:type="spellStart"/>
            <w:r w:rsidRPr="002C03AE">
              <w:rPr>
                <w:rFonts w:ascii="Century Gothic" w:hAnsi="Century Gothic"/>
                <w:b/>
                <w:bCs/>
                <w:sz w:val="22"/>
                <w:szCs w:val="22"/>
                <w:lang w:eastAsia="hu-HU"/>
              </w:rPr>
              <w:t>max</w:t>
            </w:r>
            <w:proofErr w:type="spellEnd"/>
            <w:r w:rsidRPr="002C03AE">
              <w:rPr>
                <w:rFonts w:ascii="Century Gothic" w:hAnsi="Century Gothic"/>
                <w:sz w:val="22"/>
                <w:szCs w:val="22"/>
                <w:lang w:eastAsia="hu-HU"/>
              </w:rPr>
              <w:br/>
            </w:r>
            <w:r w:rsidRPr="002C03AE">
              <w:rPr>
                <w:rFonts w:ascii="Century Gothic" w:hAnsi="Century Gothic"/>
                <w:b/>
                <w:bCs/>
                <w:sz w:val="22"/>
                <w:szCs w:val="22"/>
                <w:lang w:eastAsia="hu-HU"/>
              </w:rPr>
              <w:t>%</w:t>
            </w:r>
          </w:p>
        </w:tc>
        <w:tc>
          <w:tcPr>
            <w:tcW w:w="0" w:type="auto"/>
            <w:vAlign w:val="center"/>
            <w:hideMark/>
          </w:tcPr>
          <w:p w14:paraId="361FB13A"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Legkisebb</w:t>
            </w:r>
            <w:r w:rsidRPr="002C03AE">
              <w:rPr>
                <w:rFonts w:ascii="Century Gothic" w:hAnsi="Century Gothic"/>
                <w:sz w:val="22"/>
                <w:szCs w:val="22"/>
                <w:lang w:eastAsia="hu-HU"/>
              </w:rPr>
              <w:br/>
            </w:r>
            <w:r w:rsidRPr="002C03AE">
              <w:rPr>
                <w:rFonts w:ascii="Century Gothic" w:hAnsi="Century Gothic"/>
                <w:b/>
                <w:bCs/>
                <w:sz w:val="22"/>
                <w:szCs w:val="22"/>
                <w:lang w:eastAsia="hu-HU"/>
              </w:rPr>
              <w:t>telekméret</w:t>
            </w:r>
            <w:r w:rsidRPr="002C03AE">
              <w:rPr>
                <w:rFonts w:ascii="Century Gothic" w:hAnsi="Century Gothic"/>
                <w:sz w:val="22"/>
                <w:szCs w:val="22"/>
                <w:lang w:eastAsia="hu-HU"/>
              </w:rPr>
              <w:br/>
            </w:r>
            <w:r w:rsidRPr="002C03AE">
              <w:rPr>
                <w:rFonts w:ascii="Century Gothic" w:hAnsi="Century Gothic"/>
                <w:b/>
                <w:bCs/>
                <w:sz w:val="22"/>
                <w:szCs w:val="22"/>
                <w:lang w:eastAsia="hu-HU"/>
              </w:rPr>
              <w:t>m2</w:t>
            </w:r>
          </w:p>
        </w:tc>
        <w:tc>
          <w:tcPr>
            <w:tcW w:w="0" w:type="auto"/>
            <w:vAlign w:val="center"/>
            <w:hideMark/>
          </w:tcPr>
          <w:p w14:paraId="78DED163"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Telekszélesség</w:t>
            </w:r>
            <w:r w:rsidRPr="002C03AE">
              <w:rPr>
                <w:rFonts w:ascii="Century Gothic" w:hAnsi="Century Gothic"/>
                <w:sz w:val="22"/>
                <w:szCs w:val="22"/>
                <w:lang w:eastAsia="hu-HU"/>
              </w:rPr>
              <w:br/>
            </w:r>
            <w:r w:rsidRPr="002C03AE">
              <w:rPr>
                <w:rFonts w:ascii="Century Gothic" w:hAnsi="Century Gothic"/>
                <w:b/>
                <w:bCs/>
                <w:sz w:val="22"/>
                <w:szCs w:val="22"/>
                <w:lang w:eastAsia="hu-HU"/>
              </w:rPr>
              <w:t>min.</w:t>
            </w:r>
            <w:r w:rsidRPr="002C03AE">
              <w:rPr>
                <w:rFonts w:ascii="Century Gothic" w:hAnsi="Century Gothic"/>
                <w:sz w:val="22"/>
                <w:szCs w:val="22"/>
                <w:lang w:eastAsia="hu-HU"/>
              </w:rPr>
              <w:br/>
            </w:r>
            <w:r w:rsidRPr="002C03AE">
              <w:rPr>
                <w:rFonts w:ascii="Century Gothic" w:hAnsi="Century Gothic"/>
                <w:b/>
                <w:bCs/>
                <w:sz w:val="22"/>
                <w:szCs w:val="22"/>
                <w:lang w:eastAsia="hu-HU"/>
              </w:rPr>
              <w:t>m</w:t>
            </w:r>
          </w:p>
        </w:tc>
        <w:tc>
          <w:tcPr>
            <w:tcW w:w="0" w:type="auto"/>
            <w:vAlign w:val="center"/>
            <w:hideMark/>
          </w:tcPr>
          <w:p w14:paraId="1713C292"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Telekmélység</w:t>
            </w:r>
            <w:r w:rsidRPr="002C03AE">
              <w:rPr>
                <w:rFonts w:ascii="Century Gothic" w:hAnsi="Century Gothic"/>
                <w:sz w:val="22"/>
                <w:szCs w:val="22"/>
                <w:lang w:eastAsia="hu-HU"/>
              </w:rPr>
              <w:br/>
            </w:r>
            <w:r w:rsidRPr="002C03AE">
              <w:rPr>
                <w:rFonts w:ascii="Century Gothic" w:hAnsi="Century Gothic"/>
                <w:b/>
                <w:bCs/>
                <w:sz w:val="22"/>
                <w:szCs w:val="22"/>
                <w:lang w:eastAsia="hu-HU"/>
              </w:rPr>
              <w:t>min.</w:t>
            </w:r>
            <w:r w:rsidRPr="002C03AE">
              <w:rPr>
                <w:rFonts w:ascii="Century Gothic" w:hAnsi="Century Gothic"/>
                <w:sz w:val="22"/>
                <w:szCs w:val="22"/>
                <w:lang w:eastAsia="hu-HU"/>
              </w:rPr>
              <w:br/>
            </w:r>
            <w:r w:rsidRPr="002C03AE">
              <w:rPr>
                <w:rFonts w:ascii="Century Gothic" w:hAnsi="Century Gothic"/>
                <w:b/>
                <w:bCs/>
                <w:sz w:val="22"/>
                <w:szCs w:val="22"/>
                <w:lang w:eastAsia="hu-HU"/>
              </w:rPr>
              <w:t>m</w:t>
            </w:r>
          </w:p>
        </w:tc>
      </w:tr>
      <w:tr w:rsidR="008F4B1C" w:rsidRPr="002C03AE" w14:paraId="5E35AD7E" w14:textId="77777777" w:rsidTr="00E6633C">
        <w:trPr>
          <w:tblCellSpacing w:w="15" w:type="dxa"/>
        </w:trPr>
        <w:tc>
          <w:tcPr>
            <w:tcW w:w="0" w:type="auto"/>
            <w:vAlign w:val="center"/>
            <w:hideMark/>
          </w:tcPr>
          <w:p w14:paraId="0D541962" w14:textId="77777777" w:rsidR="008F4B1C" w:rsidRPr="002C03AE" w:rsidRDefault="008F4B1C" w:rsidP="002C03AE">
            <w:pPr>
              <w:rPr>
                <w:rFonts w:ascii="Century Gothic" w:hAnsi="Century Gothic"/>
                <w:sz w:val="22"/>
                <w:szCs w:val="22"/>
                <w:lang w:eastAsia="hu-HU"/>
              </w:rPr>
            </w:pPr>
            <w:proofErr w:type="spellStart"/>
            <w:r w:rsidRPr="002C03AE">
              <w:rPr>
                <w:rFonts w:ascii="Century Gothic" w:hAnsi="Century Gothic"/>
                <w:b/>
                <w:bCs/>
                <w:sz w:val="22"/>
                <w:szCs w:val="22"/>
                <w:lang w:eastAsia="hu-HU"/>
              </w:rPr>
              <w:t>Kt</w:t>
            </w:r>
            <w:proofErr w:type="spellEnd"/>
          </w:p>
        </w:tc>
        <w:tc>
          <w:tcPr>
            <w:tcW w:w="0" w:type="auto"/>
            <w:vAlign w:val="center"/>
            <w:hideMark/>
          </w:tcPr>
          <w:p w14:paraId="6E5E8BDB"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SZ</w:t>
            </w:r>
          </w:p>
        </w:tc>
        <w:tc>
          <w:tcPr>
            <w:tcW w:w="0" w:type="auto"/>
            <w:vAlign w:val="center"/>
            <w:hideMark/>
          </w:tcPr>
          <w:p w14:paraId="3C2846CC"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4,5</w:t>
            </w:r>
          </w:p>
        </w:tc>
        <w:tc>
          <w:tcPr>
            <w:tcW w:w="0" w:type="auto"/>
            <w:vAlign w:val="center"/>
            <w:hideMark/>
          </w:tcPr>
          <w:p w14:paraId="7030CBDC"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8</w:t>
            </w:r>
          </w:p>
        </w:tc>
        <w:tc>
          <w:tcPr>
            <w:tcW w:w="0" w:type="auto"/>
            <w:vAlign w:val="center"/>
            <w:hideMark/>
          </w:tcPr>
          <w:p w14:paraId="1B09A944"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nem osztható</w:t>
            </w:r>
          </w:p>
        </w:tc>
        <w:tc>
          <w:tcPr>
            <w:tcW w:w="0" w:type="auto"/>
            <w:vAlign w:val="center"/>
            <w:hideMark/>
          </w:tcPr>
          <w:p w14:paraId="5CAF505F"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w:t>
            </w:r>
          </w:p>
        </w:tc>
        <w:tc>
          <w:tcPr>
            <w:tcW w:w="0" w:type="auto"/>
            <w:vAlign w:val="center"/>
            <w:hideMark/>
          </w:tcPr>
          <w:p w14:paraId="4CAB2EF8"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w:t>
            </w:r>
          </w:p>
        </w:tc>
      </w:tr>
      <w:tr w:rsidR="008F4B1C" w:rsidRPr="002C03AE" w14:paraId="3D231363" w14:textId="77777777" w:rsidTr="00E6633C">
        <w:trPr>
          <w:tblCellSpacing w:w="15" w:type="dxa"/>
        </w:trPr>
        <w:tc>
          <w:tcPr>
            <w:tcW w:w="0" w:type="auto"/>
            <w:vAlign w:val="center"/>
            <w:hideMark/>
          </w:tcPr>
          <w:p w14:paraId="4C4DACF7" w14:textId="77777777" w:rsidR="008F4B1C" w:rsidRPr="002C03AE" w:rsidRDefault="008F4B1C" w:rsidP="002C03AE">
            <w:pPr>
              <w:rPr>
                <w:rFonts w:ascii="Century Gothic" w:hAnsi="Century Gothic"/>
                <w:sz w:val="22"/>
                <w:szCs w:val="22"/>
                <w:lang w:eastAsia="hu-HU"/>
              </w:rPr>
            </w:pPr>
            <w:proofErr w:type="spellStart"/>
            <w:r w:rsidRPr="002C03AE">
              <w:rPr>
                <w:rFonts w:ascii="Century Gothic" w:hAnsi="Century Gothic"/>
                <w:b/>
                <w:bCs/>
                <w:sz w:val="22"/>
                <w:szCs w:val="22"/>
                <w:lang w:eastAsia="hu-HU"/>
              </w:rPr>
              <w:t>Ksp</w:t>
            </w:r>
            <w:proofErr w:type="spellEnd"/>
          </w:p>
        </w:tc>
        <w:tc>
          <w:tcPr>
            <w:tcW w:w="0" w:type="auto"/>
            <w:vAlign w:val="center"/>
            <w:hideMark/>
          </w:tcPr>
          <w:p w14:paraId="5AF152AD"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SZ</w:t>
            </w:r>
          </w:p>
        </w:tc>
        <w:tc>
          <w:tcPr>
            <w:tcW w:w="0" w:type="auto"/>
            <w:vAlign w:val="center"/>
            <w:hideMark/>
          </w:tcPr>
          <w:p w14:paraId="76FD939B"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4,5</w:t>
            </w:r>
          </w:p>
        </w:tc>
        <w:tc>
          <w:tcPr>
            <w:tcW w:w="0" w:type="auto"/>
            <w:vAlign w:val="center"/>
            <w:hideMark/>
          </w:tcPr>
          <w:p w14:paraId="79149C90"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8</w:t>
            </w:r>
          </w:p>
        </w:tc>
        <w:tc>
          <w:tcPr>
            <w:tcW w:w="0" w:type="auto"/>
            <w:vAlign w:val="center"/>
            <w:hideMark/>
          </w:tcPr>
          <w:p w14:paraId="26C738E0"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nem osztható</w:t>
            </w:r>
          </w:p>
        </w:tc>
        <w:tc>
          <w:tcPr>
            <w:tcW w:w="0" w:type="auto"/>
            <w:vAlign w:val="center"/>
            <w:hideMark/>
          </w:tcPr>
          <w:p w14:paraId="43DDA6E4"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w:t>
            </w:r>
          </w:p>
        </w:tc>
        <w:tc>
          <w:tcPr>
            <w:tcW w:w="0" w:type="auto"/>
            <w:vAlign w:val="center"/>
            <w:hideMark/>
          </w:tcPr>
          <w:p w14:paraId="2958578A"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w:t>
            </w:r>
          </w:p>
        </w:tc>
      </w:tr>
      <w:tr w:rsidR="008F4B1C" w:rsidRPr="002C03AE" w14:paraId="674BD8B9" w14:textId="77777777" w:rsidTr="00E6633C">
        <w:trPr>
          <w:tblCellSpacing w:w="15" w:type="dxa"/>
        </w:trPr>
        <w:tc>
          <w:tcPr>
            <w:tcW w:w="0" w:type="auto"/>
            <w:vAlign w:val="center"/>
            <w:hideMark/>
          </w:tcPr>
          <w:p w14:paraId="05AB9708" w14:textId="77777777" w:rsidR="008F4B1C" w:rsidRPr="002C03AE" w:rsidRDefault="008F4B1C" w:rsidP="002C03AE">
            <w:pPr>
              <w:rPr>
                <w:rFonts w:ascii="Century Gothic" w:hAnsi="Century Gothic"/>
                <w:sz w:val="22"/>
                <w:szCs w:val="22"/>
                <w:lang w:eastAsia="hu-HU"/>
              </w:rPr>
            </w:pPr>
            <w:proofErr w:type="spellStart"/>
            <w:r w:rsidRPr="002C03AE">
              <w:rPr>
                <w:rFonts w:ascii="Century Gothic" w:hAnsi="Century Gothic"/>
                <w:b/>
                <w:bCs/>
                <w:sz w:val="22"/>
                <w:szCs w:val="22"/>
                <w:lang w:eastAsia="hu-HU"/>
              </w:rPr>
              <w:t>Kk</w:t>
            </w:r>
            <w:proofErr w:type="spellEnd"/>
          </w:p>
        </w:tc>
        <w:tc>
          <w:tcPr>
            <w:tcW w:w="0" w:type="auto"/>
            <w:vAlign w:val="center"/>
            <w:hideMark/>
          </w:tcPr>
          <w:p w14:paraId="22CDCE1F"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SZ</w:t>
            </w:r>
          </w:p>
        </w:tc>
        <w:tc>
          <w:tcPr>
            <w:tcW w:w="0" w:type="auto"/>
            <w:vAlign w:val="center"/>
            <w:hideMark/>
          </w:tcPr>
          <w:p w14:paraId="4C69484A"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5,5</w:t>
            </w:r>
          </w:p>
        </w:tc>
        <w:tc>
          <w:tcPr>
            <w:tcW w:w="0" w:type="auto"/>
            <w:vAlign w:val="center"/>
            <w:hideMark/>
          </w:tcPr>
          <w:p w14:paraId="7E070E3A"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30</w:t>
            </w:r>
          </w:p>
        </w:tc>
        <w:tc>
          <w:tcPr>
            <w:tcW w:w="0" w:type="auto"/>
            <w:vAlign w:val="center"/>
            <w:hideMark/>
          </w:tcPr>
          <w:p w14:paraId="6FB9D4FB"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1000</w:t>
            </w:r>
          </w:p>
        </w:tc>
        <w:tc>
          <w:tcPr>
            <w:tcW w:w="0" w:type="auto"/>
            <w:vAlign w:val="center"/>
            <w:hideMark/>
          </w:tcPr>
          <w:p w14:paraId="472CA296"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K</w:t>
            </w:r>
          </w:p>
        </w:tc>
        <w:tc>
          <w:tcPr>
            <w:tcW w:w="0" w:type="auto"/>
            <w:vAlign w:val="center"/>
            <w:hideMark/>
          </w:tcPr>
          <w:p w14:paraId="166622A5"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K</w:t>
            </w:r>
          </w:p>
        </w:tc>
      </w:tr>
      <w:tr w:rsidR="008F4B1C" w:rsidRPr="002C03AE" w14:paraId="19FBD205" w14:textId="77777777" w:rsidTr="00E6633C">
        <w:trPr>
          <w:tblCellSpacing w:w="15" w:type="dxa"/>
        </w:trPr>
        <w:tc>
          <w:tcPr>
            <w:tcW w:w="0" w:type="auto"/>
            <w:vAlign w:val="center"/>
            <w:hideMark/>
          </w:tcPr>
          <w:p w14:paraId="63C627AB" w14:textId="77777777" w:rsidR="008F4B1C" w:rsidRPr="002C03AE" w:rsidRDefault="008F4B1C" w:rsidP="002C03AE">
            <w:pPr>
              <w:rPr>
                <w:rFonts w:ascii="Century Gothic" w:hAnsi="Century Gothic"/>
                <w:sz w:val="22"/>
                <w:szCs w:val="22"/>
                <w:lang w:eastAsia="hu-HU"/>
              </w:rPr>
            </w:pPr>
            <w:proofErr w:type="spellStart"/>
            <w:r w:rsidRPr="002C03AE">
              <w:rPr>
                <w:rFonts w:ascii="Century Gothic" w:hAnsi="Century Gothic"/>
                <w:b/>
                <w:bCs/>
                <w:sz w:val="22"/>
                <w:szCs w:val="22"/>
                <w:lang w:eastAsia="hu-HU"/>
              </w:rPr>
              <w:t>Kst</w:t>
            </w:r>
            <w:proofErr w:type="spellEnd"/>
          </w:p>
        </w:tc>
        <w:tc>
          <w:tcPr>
            <w:tcW w:w="0" w:type="auto"/>
            <w:vAlign w:val="center"/>
            <w:hideMark/>
          </w:tcPr>
          <w:p w14:paraId="43ECABA1"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SZ</w:t>
            </w:r>
          </w:p>
        </w:tc>
        <w:tc>
          <w:tcPr>
            <w:tcW w:w="0" w:type="auto"/>
            <w:vAlign w:val="center"/>
            <w:hideMark/>
          </w:tcPr>
          <w:p w14:paraId="69811787"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4,5</w:t>
            </w:r>
          </w:p>
        </w:tc>
        <w:tc>
          <w:tcPr>
            <w:tcW w:w="0" w:type="auto"/>
            <w:vAlign w:val="center"/>
            <w:hideMark/>
          </w:tcPr>
          <w:p w14:paraId="1870804B"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10</w:t>
            </w:r>
          </w:p>
        </w:tc>
        <w:tc>
          <w:tcPr>
            <w:tcW w:w="0" w:type="auto"/>
            <w:vAlign w:val="center"/>
            <w:hideMark/>
          </w:tcPr>
          <w:p w14:paraId="2EF68674"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nem osztható</w:t>
            </w:r>
          </w:p>
        </w:tc>
        <w:tc>
          <w:tcPr>
            <w:tcW w:w="0" w:type="auto"/>
            <w:vAlign w:val="center"/>
            <w:hideMark/>
          </w:tcPr>
          <w:p w14:paraId="4290D560"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w:t>
            </w:r>
          </w:p>
        </w:tc>
        <w:tc>
          <w:tcPr>
            <w:tcW w:w="0" w:type="auto"/>
            <w:vAlign w:val="center"/>
            <w:hideMark/>
          </w:tcPr>
          <w:p w14:paraId="4956976B" w14:textId="77777777" w:rsidR="008F4B1C" w:rsidRPr="002C03AE" w:rsidRDefault="008F4B1C" w:rsidP="002C03AE">
            <w:pPr>
              <w:rPr>
                <w:rFonts w:ascii="Century Gothic" w:hAnsi="Century Gothic"/>
                <w:sz w:val="22"/>
                <w:szCs w:val="22"/>
                <w:lang w:eastAsia="hu-HU"/>
              </w:rPr>
            </w:pPr>
            <w:r w:rsidRPr="002C03AE">
              <w:rPr>
                <w:rFonts w:ascii="Century Gothic" w:hAnsi="Century Gothic"/>
                <w:b/>
                <w:bCs/>
                <w:sz w:val="22"/>
                <w:szCs w:val="22"/>
                <w:lang w:eastAsia="hu-HU"/>
              </w:rPr>
              <w:t>-</w:t>
            </w:r>
          </w:p>
        </w:tc>
      </w:tr>
    </w:tbl>
    <w:p w14:paraId="6CB4BDBD"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(2) A temető (</w:t>
      </w:r>
      <w:proofErr w:type="spellStart"/>
      <w:r w:rsidRPr="002C03AE">
        <w:rPr>
          <w:rFonts w:ascii="Century Gothic" w:hAnsi="Century Gothic"/>
          <w:sz w:val="22"/>
          <w:szCs w:val="22"/>
          <w:lang w:eastAsia="hu-HU"/>
        </w:rPr>
        <w:t>Kt</w:t>
      </w:r>
      <w:proofErr w:type="spellEnd"/>
      <w:r w:rsidRPr="002C03AE">
        <w:rPr>
          <w:rFonts w:ascii="Century Gothic" w:hAnsi="Century Gothic"/>
          <w:sz w:val="22"/>
          <w:szCs w:val="22"/>
          <w:lang w:eastAsia="hu-HU"/>
        </w:rPr>
        <w:t>) területein csak a temető üzemeltetésével kapcsolatos létesítmények, és egyházi építmények helyezhetők el. A lezárt területeket kegyeleti parkká kell nyilvánítani, és e szerint kell kezelni.</w:t>
      </w:r>
    </w:p>
    <w:p w14:paraId="6719071A" w14:textId="77777777" w:rsidR="006F09BC" w:rsidRPr="002C03AE" w:rsidRDefault="006F09BC" w:rsidP="002C03AE">
      <w:pPr>
        <w:jc w:val="both"/>
        <w:rPr>
          <w:rFonts w:ascii="Century Gothic" w:hAnsi="Century Gothic"/>
          <w:sz w:val="22"/>
          <w:szCs w:val="22"/>
        </w:rPr>
      </w:pPr>
    </w:p>
    <w:p w14:paraId="16B3F204" w14:textId="24B5D673" w:rsidR="008F4B1C" w:rsidRPr="009050F7" w:rsidRDefault="00A83D0C" w:rsidP="009050F7">
      <w:pPr>
        <w:pStyle w:val="Cmsor2"/>
        <w:spacing w:before="0" w:after="0"/>
        <w:rPr>
          <w:rFonts w:ascii="Century Gothic" w:hAnsi="Century Gothic"/>
          <w:sz w:val="22"/>
          <w:szCs w:val="22"/>
          <w:lang w:eastAsia="hu-HU"/>
        </w:rPr>
      </w:pPr>
      <w:r w:rsidRPr="002C03AE">
        <w:rPr>
          <w:rFonts w:ascii="Century Gothic" w:hAnsi="Century Gothic"/>
          <w:sz w:val="22"/>
          <w:szCs w:val="22"/>
        </w:rPr>
        <w:t>Balato</w:t>
      </w:r>
      <w:r w:rsidR="008F4B1C" w:rsidRPr="002C03AE">
        <w:rPr>
          <w:rFonts w:ascii="Century Gothic" w:hAnsi="Century Gothic"/>
          <w:sz w:val="22"/>
          <w:szCs w:val="22"/>
        </w:rPr>
        <w:t>nmáriafürdő</w:t>
      </w:r>
      <w:r w:rsidRPr="002C03AE">
        <w:rPr>
          <w:rFonts w:ascii="Century Gothic" w:hAnsi="Century Gothic"/>
          <w:sz w:val="22"/>
          <w:szCs w:val="22"/>
        </w:rPr>
        <w:t xml:space="preserve"> község Önkormányzat Képviselő-testületének a közösségi együttélés szabályairól szóló</w:t>
      </w:r>
      <w:r w:rsidR="008F4B1C" w:rsidRPr="002C03AE">
        <w:rPr>
          <w:rFonts w:ascii="Century Gothic" w:hAnsi="Century Gothic"/>
          <w:b w:val="0"/>
          <w:sz w:val="22"/>
          <w:szCs w:val="22"/>
        </w:rPr>
        <w:t xml:space="preserve"> </w:t>
      </w:r>
      <w:r w:rsidR="008F4B1C" w:rsidRPr="002C03AE">
        <w:rPr>
          <w:rFonts w:ascii="Century Gothic" w:hAnsi="Century Gothic"/>
          <w:sz w:val="22"/>
          <w:szCs w:val="22"/>
        </w:rPr>
        <w:t xml:space="preserve">3/2022. (II. 16.) </w:t>
      </w:r>
      <w:r w:rsidRPr="002C03AE">
        <w:rPr>
          <w:rFonts w:ascii="Century Gothic" w:hAnsi="Century Gothic"/>
          <w:sz w:val="22"/>
          <w:szCs w:val="22"/>
        </w:rPr>
        <w:t>önkormányzati rendelete a következőket tartalmazza</w:t>
      </w:r>
    </w:p>
    <w:p w14:paraId="105842C5"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7. Temető használatával kapcsolatos magatartások</w:t>
      </w:r>
    </w:p>
    <w:p w14:paraId="250645B4"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10.</w:t>
      </w:r>
      <w:r w:rsidRPr="002C03AE">
        <w:rPr>
          <w:rFonts w:ascii="Arial" w:hAnsi="Arial" w:cs="Arial"/>
          <w:sz w:val="22"/>
          <w:szCs w:val="22"/>
          <w:lang w:eastAsia="hu-HU"/>
        </w:rPr>
        <w:t> </w:t>
      </w:r>
      <w:r w:rsidRPr="002C03AE">
        <w:rPr>
          <w:rFonts w:ascii="Century Gothic" w:hAnsi="Century Gothic" w:cs="Century Gothic"/>
          <w:sz w:val="22"/>
          <w:szCs w:val="22"/>
          <w:lang w:eastAsia="hu-HU"/>
        </w:rPr>
        <w:t>§</w:t>
      </w:r>
      <w:r w:rsidRPr="002C03AE">
        <w:rPr>
          <w:rFonts w:ascii="Century Gothic" w:hAnsi="Century Gothic"/>
          <w:sz w:val="22"/>
          <w:szCs w:val="22"/>
          <w:lang w:eastAsia="hu-HU"/>
        </w:rPr>
        <w:t xml:space="preserve"> (1) A k</w:t>
      </w:r>
      <w:r w:rsidRPr="002C03AE">
        <w:rPr>
          <w:rFonts w:ascii="Century Gothic" w:hAnsi="Century Gothic" w:cs="Century Gothic"/>
          <w:sz w:val="22"/>
          <w:szCs w:val="22"/>
          <w:lang w:eastAsia="hu-HU"/>
        </w:rPr>
        <w:t>ö</w:t>
      </w:r>
      <w:r w:rsidRPr="002C03AE">
        <w:rPr>
          <w:rFonts w:ascii="Century Gothic" w:hAnsi="Century Gothic"/>
          <w:sz w:val="22"/>
          <w:szCs w:val="22"/>
          <w:lang w:eastAsia="hu-HU"/>
        </w:rPr>
        <w:t>z</w:t>
      </w:r>
      <w:r w:rsidRPr="002C03AE">
        <w:rPr>
          <w:rFonts w:ascii="Century Gothic" w:hAnsi="Century Gothic" w:cs="Century Gothic"/>
          <w:sz w:val="22"/>
          <w:szCs w:val="22"/>
          <w:lang w:eastAsia="hu-HU"/>
        </w:rPr>
        <w:t>ö</w:t>
      </w:r>
      <w:r w:rsidRPr="002C03AE">
        <w:rPr>
          <w:rFonts w:ascii="Century Gothic" w:hAnsi="Century Gothic"/>
          <w:sz w:val="22"/>
          <w:szCs w:val="22"/>
          <w:lang w:eastAsia="hu-HU"/>
        </w:rPr>
        <w:t>ss</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gi egy</w:t>
      </w:r>
      <w:r w:rsidRPr="002C03AE">
        <w:rPr>
          <w:rFonts w:ascii="Century Gothic" w:hAnsi="Century Gothic" w:cs="Century Gothic"/>
          <w:sz w:val="22"/>
          <w:szCs w:val="22"/>
          <w:lang w:eastAsia="hu-HU"/>
        </w:rPr>
        <w:t>ü</w:t>
      </w:r>
      <w:r w:rsidRPr="002C03AE">
        <w:rPr>
          <w:rFonts w:ascii="Century Gothic" w:hAnsi="Century Gothic"/>
          <w:sz w:val="22"/>
          <w:szCs w:val="22"/>
          <w:lang w:eastAsia="hu-HU"/>
        </w:rPr>
        <w:t>tt</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l</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s alapvet</w:t>
      </w:r>
      <w:r w:rsidRPr="002C03AE">
        <w:rPr>
          <w:rFonts w:ascii="Century Gothic" w:hAnsi="Century Gothic" w:cs="Century Gothic"/>
          <w:sz w:val="22"/>
          <w:szCs w:val="22"/>
          <w:lang w:eastAsia="hu-HU"/>
        </w:rPr>
        <w:t>ő</w:t>
      </w:r>
      <w:r w:rsidRPr="002C03AE">
        <w:rPr>
          <w:rFonts w:ascii="Century Gothic" w:hAnsi="Century Gothic"/>
          <w:sz w:val="22"/>
          <w:szCs w:val="22"/>
          <w:lang w:eastAsia="hu-HU"/>
        </w:rPr>
        <w:t xml:space="preserve"> szab</w:t>
      </w:r>
      <w:r w:rsidRPr="002C03AE">
        <w:rPr>
          <w:rFonts w:ascii="Century Gothic" w:hAnsi="Century Gothic" w:cs="Century Gothic"/>
          <w:sz w:val="22"/>
          <w:szCs w:val="22"/>
          <w:lang w:eastAsia="hu-HU"/>
        </w:rPr>
        <w:t>á</w:t>
      </w:r>
      <w:r w:rsidRPr="002C03AE">
        <w:rPr>
          <w:rFonts w:ascii="Century Gothic" w:hAnsi="Century Gothic"/>
          <w:sz w:val="22"/>
          <w:szCs w:val="22"/>
          <w:lang w:eastAsia="hu-HU"/>
        </w:rPr>
        <w:t>lyait s</w:t>
      </w:r>
      <w:r w:rsidRPr="002C03AE">
        <w:rPr>
          <w:rFonts w:ascii="Century Gothic" w:hAnsi="Century Gothic" w:cs="Century Gothic"/>
          <w:sz w:val="22"/>
          <w:szCs w:val="22"/>
          <w:lang w:eastAsia="hu-HU"/>
        </w:rPr>
        <w:t>é</w:t>
      </w:r>
      <w:r w:rsidRPr="002C03AE">
        <w:rPr>
          <w:rFonts w:ascii="Century Gothic" w:hAnsi="Century Gothic"/>
          <w:sz w:val="22"/>
          <w:szCs w:val="22"/>
          <w:lang w:eastAsia="hu-HU"/>
        </w:rPr>
        <w:t>rt</w:t>
      </w:r>
      <w:r w:rsidRPr="002C03AE">
        <w:rPr>
          <w:rFonts w:ascii="Century Gothic" w:hAnsi="Century Gothic" w:cs="Century Gothic"/>
          <w:sz w:val="22"/>
          <w:szCs w:val="22"/>
          <w:lang w:eastAsia="hu-HU"/>
        </w:rPr>
        <w:t>ő</w:t>
      </w:r>
      <w:r w:rsidRPr="002C03AE">
        <w:rPr>
          <w:rFonts w:ascii="Century Gothic" w:hAnsi="Century Gothic"/>
          <w:sz w:val="22"/>
          <w:szCs w:val="22"/>
          <w:lang w:eastAsia="hu-HU"/>
        </w:rPr>
        <w:t xml:space="preserve"> magatart</w:t>
      </w:r>
      <w:r w:rsidRPr="002C03AE">
        <w:rPr>
          <w:rFonts w:ascii="Century Gothic" w:hAnsi="Century Gothic" w:cs="Century Gothic"/>
          <w:sz w:val="22"/>
          <w:szCs w:val="22"/>
          <w:lang w:eastAsia="hu-HU"/>
        </w:rPr>
        <w:t>á</w:t>
      </w:r>
      <w:r w:rsidRPr="002C03AE">
        <w:rPr>
          <w:rFonts w:ascii="Century Gothic" w:hAnsi="Century Gothic"/>
          <w:sz w:val="22"/>
          <w:szCs w:val="22"/>
          <w:lang w:eastAsia="hu-HU"/>
        </w:rPr>
        <w:t>st val</w:t>
      </w:r>
      <w:r w:rsidRPr="002C03AE">
        <w:rPr>
          <w:rFonts w:ascii="Century Gothic" w:hAnsi="Century Gothic" w:cs="Century Gothic"/>
          <w:sz w:val="22"/>
          <w:szCs w:val="22"/>
          <w:lang w:eastAsia="hu-HU"/>
        </w:rPr>
        <w:t>ó</w:t>
      </w:r>
      <w:r w:rsidRPr="002C03AE">
        <w:rPr>
          <w:rFonts w:ascii="Century Gothic" w:hAnsi="Century Gothic"/>
          <w:sz w:val="22"/>
          <w:szCs w:val="22"/>
          <w:lang w:eastAsia="hu-HU"/>
        </w:rPr>
        <w:t>s</w:t>
      </w:r>
      <w:r w:rsidRPr="002C03AE">
        <w:rPr>
          <w:rFonts w:ascii="Century Gothic" w:hAnsi="Century Gothic" w:cs="Century Gothic"/>
          <w:sz w:val="22"/>
          <w:szCs w:val="22"/>
          <w:lang w:eastAsia="hu-HU"/>
        </w:rPr>
        <w:t>í</w:t>
      </w:r>
      <w:r w:rsidRPr="002C03AE">
        <w:rPr>
          <w:rFonts w:ascii="Century Gothic" w:hAnsi="Century Gothic"/>
          <w:sz w:val="22"/>
          <w:szCs w:val="22"/>
          <w:lang w:eastAsia="hu-HU"/>
        </w:rPr>
        <w:t>t meg, aki</w:t>
      </w:r>
    </w:p>
    <w:p w14:paraId="7CACBE76"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a) a temetőbe vakvezető, rendőrségi kutya kivételével állatot bevisz, beenged,</w:t>
      </w:r>
    </w:p>
    <w:p w14:paraId="0A13BE4A"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b) a temetőbe járművel behajt, kivéve a halottaskocsit és a mozgáskorlátozott személyt szállító járművet, az üzemeltető engedélyével síremlék-készítés céljából szállítást végző járművet,</w:t>
      </w:r>
    </w:p>
    <w:p w14:paraId="3277D574"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c) padot, ülőhelyet engedély nélkül tartósan elhelyez,</w:t>
      </w:r>
    </w:p>
    <w:p w14:paraId="3A44A24D"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d) a temető területén reklám, hirdetési és árusítási tevékenységet végez,</w:t>
      </w:r>
    </w:p>
    <w:p w14:paraId="761331AC"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e) engedély nélkül sírásási tevékenységet végez,</w:t>
      </w:r>
    </w:p>
    <w:p w14:paraId="59657B2F"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f) a temető területét a nyitvatartási idő lejártát követően nem hagyja el,</w:t>
      </w:r>
    </w:p>
    <w:p w14:paraId="2533A2E7"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g) a temető területén lévő vízvételi helyekből vizet vételez, kivéve ez alól a sírhelyek gondozása céljából történő víz-vételezést,</w:t>
      </w:r>
    </w:p>
    <w:p w14:paraId="48FD2FD0"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h) a sírokról lekerülő hulladékot nem a kijelölt helyen helyezi el,</w:t>
      </w:r>
    </w:p>
    <w:p w14:paraId="34202BBC"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i) a temető területén éget,</w:t>
      </w:r>
    </w:p>
    <w:p w14:paraId="513A97B9" w14:textId="77777777" w:rsidR="008F4B1C" w:rsidRPr="002C03AE" w:rsidRDefault="008F4B1C" w:rsidP="002C03AE">
      <w:pPr>
        <w:rPr>
          <w:rFonts w:ascii="Century Gothic" w:hAnsi="Century Gothic"/>
          <w:sz w:val="22"/>
          <w:szCs w:val="22"/>
          <w:lang w:eastAsia="hu-HU"/>
        </w:rPr>
      </w:pPr>
      <w:r w:rsidRPr="002C03AE">
        <w:rPr>
          <w:rFonts w:ascii="Century Gothic" w:hAnsi="Century Gothic"/>
          <w:sz w:val="22"/>
          <w:szCs w:val="22"/>
          <w:lang w:eastAsia="hu-HU"/>
        </w:rPr>
        <w:t xml:space="preserve">j) Balatonmáriafürdő Képviselő-testületének a temetkezési közszolgáltatásról </w:t>
      </w:r>
      <w:hyperlink r:id="rId9" w:tgtFrame="_blank" w:history="1">
        <w:r w:rsidRPr="002C03AE">
          <w:rPr>
            <w:rFonts w:ascii="Century Gothic" w:hAnsi="Century Gothic"/>
            <w:color w:val="0000FF"/>
            <w:sz w:val="22"/>
            <w:szCs w:val="22"/>
            <w:u w:val="single"/>
            <w:lang w:eastAsia="hu-HU"/>
          </w:rPr>
          <w:t>16/2013. (VIII.27.) önkormányzati rendelet</w:t>
        </w:r>
      </w:hyperlink>
      <w:r w:rsidRPr="002C03AE">
        <w:rPr>
          <w:rFonts w:ascii="Century Gothic" w:hAnsi="Century Gothic"/>
          <w:sz w:val="22"/>
          <w:szCs w:val="22"/>
          <w:lang w:eastAsia="hu-HU"/>
        </w:rPr>
        <w:t>ének az építésre vonatkozó előírásokat nem tartja be.</w:t>
      </w:r>
    </w:p>
    <w:p w14:paraId="2ED2B8FD" w14:textId="5830D538" w:rsidR="008F4B1C" w:rsidRDefault="008F4B1C" w:rsidP="00FF70FC">
      <w:pPr>
        <w:rPr>
          <w:rFonts w:ascii="Century Gothic" w:hAnsi="Century Gothic"/>
          <w:sz w:val="22"/>
          <w:szCs w:val="22"/>
          <w:lang w:eastAsia="hu-HU"/>
        </w:rPr>
      </w:pPr>
      <w:r w:rsidRPr="002C03AE">
        <w:rPr>
          <w:rFonts w:ascii="Century Gothic" w:hAnsi="Century Gothic"/>
          <w:sz w:val="22"/>
          <w:szCs w:val="22"/>
          <w:lang w:eastAsia="hu-HU"/>
        </w:rPr>
        <w:t xml:space="preserve">(2) Az </w:t>
      </w:r>
      <w:hyperlink r:id="rId10" w:anchor="SZ10.@BE(1)" w:history="1">
        <w:r w:rsidRPr="002C03AE">
          <w:rPr>
            <w:rFonts w:ascii="Century Gothic" w:hAnsi="Century Gothic"/>
            <w:color w:val="0000FF"/>
            <w:sz w:val="22"/>
            <w:szCs w:val="22"/>
            <w:u w:val="single"/>
            <w:lang w:eastAsia="hu-HU"/>
          </w:rPr>
          <w:t>(1) bekezdés</w:t>
        </w:r>
      </w:hyperlink>
      <w:r w:rsidRPr="002C03AE">
        <w:rPr>
          <w:rFonts w:ascii="Century Gothic" w:hAnsi="Century Gothic"/>
          <w:sz w:val="22"/>
          <w:szCs w:val="22"/>
          <w:lang w:eastAsia="hu-HU"/>
        </w:rPr>
        <w:t>ben meghatározott magatartás természetes személyek esetén egyszázezer forintig, jogi személyek és jogi személyiséggel nem rendelkező szervezetek esetén egymillió forintig terjedő közigazgatási bírsággal sújtható.</w:t>
      </w:r>
    </w:p>
    <w:p w14:paraId="77791E5B" w14:textId="77777777" w:rsidR="00BA4ECD" w:rsidRPr="002C03AE" w:rsidRDefault="00BA4ECD" w:rsidP="00FF70FC">
      <w:pPr>
        <w:rPr>
          <w:rFonts w:ascii="Century Gothic" w:hAnsi="Century Gothic"/>
          <w:sz w:val="22"/>
          <w:szCs w:val="22"/>
          <w:lang w:eastAsia="hu-HU"/>
        </w:rPr>
      </w:pPr>
    </w:p>
    <w:p w14:paraId="10C9DCB7" w14:textId="51F34437" w:rsidR="002C03AE" w:rsidRDefault="004911A5" w:rsidP="004911A5">
      <w:pPr>
        <w:shd w:val="clear" w:color="auto" w:fill="FFFFFF"/>
        <w:jc w:val="center"/>
        <w:outlineLvl w:val="0"/>
        <w:rPr>
          <w:rFonts w:ascii="Century Gothic" w:hAnsi="Century Gothic"/>
          <w:b/>
          <w:sz w:val="22"/>
          <w:szCs w:val="22"/>
        </w:rPr>
      </w:pPr>
      <w:r w:rsidRPr="004911A5">
        <w:rPr>
          <w:rFonts w:ascii="Century Gothic" w:hAnsi="Century Gothic"/>
          <w:b/>
          <w:sz w:val="22"/>
          <w:szCs w:val="22"/>
        </w:rPr>
        <w:lastRenderedPageBreak/>
        <w:t>RENDELET-TERVEZET</w:t>
      </w:r>
    </w:p>
    <w:p w14:paraId="7C8CD51B" w14:textId="77777777" w:rsidR="009A407F" w:rsidRDefault="009A407F" w:rsidP="004911A5">
      <w:pPr>
        <w:shd w:val="clear" w:color="auto" w:fill="FFFFFF"/>
        <w:jc w:val="center"/>
        <w:outlineLvl w:val="0"/>
        <w:rPr>
          <w:rFonts w:ascii="Century Gothic" w:hAnsi="Century Gothic"/>
          <w:b/>
          <w:sz w:val="22"/>
          <w:szCs w:val="22"/>
        </w:rPr>
      </w:pPr>
    </w:p>
    <w:p w14:paraId="583578C5" w14:textId="77777777" w:rsidR="009A407F" w:rsidRPr="009A407F" w:rsidRDefault="009A407F" w:rsidP="009A407F">
      <w:pPr>
        <w:pStyle w:val="Szvegtrzs"/>
        <w:spacing w:after="0" w:line="240" w:lineRule="auto"/>
        <w:jc w:val="center"/>
        <w:rPr>
          <w:rFonts w:ascii="Century Gothic" w:hAnsi="Century Gothic"/>
          <w:b/>
          <w:bCs/>
        </w:rPr>
      </w:pPr>
      <w:r w:rsidRPr="009A407F">
        <w:rPr>
          <w:rFonts w:ascii="Century Gothic" w:hAnsi="Century Gothic"/>
          <w:b/>
          <w:bCs/>
        </w:rPr>
        <w:t xml:space="preserve">Balatonmáriafürdő Község Önkormányzata Képviselő-testületének </w:t>
      </w:r>
    </w:p>
    <w:p w14:paraId="28246C91" w14:textId="6514E5CF" w:rsidR="009A407F" w:rsidRPr="009A407F" w:rsidRDefault="009A407F" w:rsidP="009A407F">
      <w:pPr>
        <w:pStyle w:val="Szvegtrzs"/>
        <w:spacing w:after="0" w:line="240" w:lineRule="auto"/>
        <w:jc w:val="center"/>
        <w:rPr>
          <w:rFonts w:ascii="Century Gothic" w:hAnsi="Century Gothic"/>
          <w:b/>
          <w:bCs/>
        </w:rPr>
      </w:pPr>
      <w:r w:rsidRPr="009A407F">
        <w:rPr>
          <w:rFonts w:ascii="Century Gothic" w:hAnsi="Century Gothic"/>
          <w:b/>
          <w:bCs/>
        </w:rPr>
        <w:t>.../2022. (XII…) önkormányzati rendelete</w:t>
      </w:r>
    </w:p>
    <w:p w14:paraId="1865AC54" w14:textId="77777777" w:rsidR="009A407F" w:rsidRPr="009A407F" w:rsidRDefault="009A407F" w:rsidP="009A407F">
      <w:pPr>
        <w:pStyle w:val="Szvegtrzs"/>
        <w:spacing w:after="0" w:line="240" w:lineRule="auto"/>
        <w:jc w:val="center"/>
        <w:rPr>
          <w:rFonts w:ascii="Century Gothic" w:hAnsi="Century Gothic"/>
          <w:b/>
          <w:bCs/>
        </w:rPr>
      </w:pPr>
      <w:r w:rsidRPr="009A407F">
        <w:rPr>
          <w:rFonts w:ascii="Century Gothic" w:hAnsi="Century Gothic"/>
          <w:b/>
          <w:bCs/>
        </w:rPr>
        <w:t>a temetkezési közszolgáltatásról</w:t>
      </w:r>
    </w:p>
    <w:p w14:paraId="08979FC4" w14:textId="77777777" w:rsidR="00BA4ECD" w:rsidRPr="00BA4ECD" w:rsidRDefault="00BA4ECD" w:rsidP="00BA4ECD">
      <w:pPr>
        <w:pStyle w:val="Szvegtrzs"/>
        <w:spacing w:before="220" w:after="0" w:line="240" w:lineRule="auto"/>
        <w:jc w:val="both"/>
        <w:rPr>
          <w:rFonts w:ascii="Century Gothic" w:hAnsi="Century Gothic"/>
          <w:sz w:val="22"/>
          <w:szCs w:val="22"/>
        </w:rPr>
      </w:pPr>
      <w:r w:rsidRPr="00BA4ECD">
        <w:rPr>
          <w:rFonts w:ascii="Century Gothic" w:hAnsi="Century Gothic"/>
          <w:sz w:val="22"/>
          <w:szCs w:val="22"/>
        </w:rPr>
        <w:t xml:space="preserve">Balatonmáriafürdő Község Önkormányzatának Képviselő-testülete a temetőkről és a temetkezésről szóló 1999. évi XLIII. törvény 40. </w:t>
      </w:r>
      <w:proofErr w:type="gramStart"/>
      <w:r w:rsidRPr="00BA4ECD">
        <w:rPr>
          <w:rFonts w:ascii="Century Gothic" w:hAnsi="Century Gothic"/>
          <w:sz w:val="22"/>
          <w:szCs w:val="22"/>
        </w:rPr>
        <w:t>§.(</w:t>
      </w:r>
      <w:proofErr w:type="gramEnd"/>
      <w:r w:rsidRPr="00BA4ECD">
        <w:rPr>
          <w:rFonts w:ascii="Century Gothic" w:hAnsi="Century Gothic"/>
          <w:sz w:val="22"/>
          <w:szCs w:val="22"/>
        </w:rPr>
        <w:t>2) bekezdésében kapott felhatalmazás alapján, a Magyarország helyi önkormányzatairól szóló 2011. évi CLXXXIX. törvény 13. §. (1) bekezdésében foglalt feladatkörében eljárva, a temetőkről és a temetkezésről szóló 1999. évi XLIII. törvény 40. § (5) bekezdésében biztosított véleményezési jogkörében eljáró Országos Fogyasztóvédelmi Egyesület Somogy Megyei Szervezet véleményének kikérésével a következőket rendeli el:</w:t>
      </w:r>
    </w:p>
    <w:p w14:paraId="3BD8E258" w14:textId="77777777" w:rsidR="00BA4ECD" w:rsidRPr="00BA4ECD" w:rsidRDefault="00BA4ECD" w:rsidP="00BA4ECD">
      <w:pPr>
        <w:pStyle w:val="Szvegtrzs"/>
        <w:spacing w:before="280" w:after="0" w:line="240" w:lineRule="auto"/>
        <w:jc w:val="center"/>
        <w:rPr>
          <w:rFonts w:ascii="Century Gothic" w:hAnsi="Century Gothic"/>
          <w:b/>
          <w:bCs/>
          <w:sz w:val="22"/>
          <w:szCs w:val="22"/>
        </w:rPr>
      </w:pPr>
      <w:r w:rsidRPr="00BA4ECD">
        <w:rPr>
          <w:rFonts w:ascii="Century Gothic" w:hAnsi="Century Gothic"/>
          <w:b/>
          <w:bCs/>
          <w:sz w:val="22"/>
          <w:szCs w:val="22"/>
        </w:rPr>
        <w:t>1. Általános rendelkezések</w:t>
      </w:r>
    </w:p>
    <w:p w14:paraId="0A701008"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1. §</w:t>
      </w:r>
    </w:p>
    <w:p w14:paraId="0823B004" w14:textId="77777777" w:rsidR="00BA4ECD" w:rsidRPr="00BA4ECD" w:rsidRDefault="00BA4ECD" w:rsidP="00BA4ECD">
      <w:pPr>
        <w:pStyle w:val="Szvegtrzs"/>
        <w:spacing w:after="0" w:line="240" w:lineRule="auto"/>
        <w:jc w:val="both"/>
        <w:rPr>
          <w:rFonts w:ascii="Century Gothic" w:hAnsi="Century Gothic"/>
          <w:sz w:val="22"/>
          <w:szCs w:val="22"/>
        </w:rPr>
      </w:pPr>
      <w:r w:rsidRPr="00BA4ECD">
        <w:rPr>
          <w:rFonts w:ascii="Century Gothic" w:hAnsi="Century Gothic"/>
          <w:sz w:val="22"/>
          <w:szCs w:val="22"/>
        </w:rPr>
        <w:t>(1) A rendelet hatálya Balatonmáriafürdő Községben levő önkormányzat tulajdonában álló balatonmáriafürdői 1335 hrsz-u temetőre terjed ki.</w:t>
      </w:r>
    </w:p>
    <w:p w14:paraId="5C244A44"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(2) A temetők kegyeleti közszolgáltatási feladatairól az önkormányzat kegyeleti közszolgáltatási szerződés keretében 2019. január 1. napjától 2023. december 31. napjáig a Rezi Bt. 8646 Balatonfenyves Fenyvesi u. 166. szám alatti vállalkozás bevonásával gondoskodik. A szolgáltatási díjakat az 1. melléklet tartalmazza.</w:t>
      </w:r>
    </w:p>
    <w:p w14:paraId="7741F11C" w14:textId="77777777" w:rsidR="00BA4ECD" w:rsidRPr="00BA4ECD" w:rsidRDefault="00BA4ECD" w:rsidP="00BA4ECD">
      <w:pPr>
        <w:pStyle w:val="Szvegtrzs"/>
        <w:spacing w:before="280" w:after="0" w:line="240" w:lineRule="auto"/>
        <w:jc w:val="center"/>
        <w:rPr>
          <w:rFonts w:ascii="Century Gothic" w:hAnsi="Century Gothic"/>
          <w:b/>
          <w:bCs/>
          <w:sz w:val="22"/>
          <w:szCs w:val="22"/>
        </w:rPr>
      </w:pPr>
      <w:r w:rsidRPr="00BA4ECD">
        <w:rPr>
          <w:rFonts w:ascii="Century Gothic" w:hAnsi="Century Gothic"/>
          <w:b/>
          <w:bCs/>
          <w:sz w:val="22"/>
          <w:szCs w:val="22"/>
        </w:rPr>
        <w:t>2. Temető létesítése, lezárása, megszüntetése, újra-hasznosítása</w:t>
      </w:r>
    </w:p>
    <w:p w14:paraId="37CBBA48"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2. §</w:t>
      </w:r>
    </w:p>
    <w:p w14:paraId="1DB6206B" w14:textId="77777777" w:rsidR="00BA4ECD" w:rsidRPr="00BA4ECD" w:rsidRDefault="00BA4ECD" w:rsidP="00BA4ECD">
      <w:pPr>
        <w:pStyle w:val="Szvegtrzs"/>
        <w:spacing w:after="0" w:line="240" w:lineRule="auto"/>
        <w:jc w:val="both"/>
        <w:rPr>
          <w:rFonts w:ascii="Century Gothic" w:hAnsi="Century Gothic"/>
          <w:sz w:val="22"/>
          <w:szCs w:val="22"/>
        </w:rPr>
      </w:pPr>
      <w:r w:rsidRPr="00BA4ECD">
        <w:rPr>
          <w:rFonts w:ascii="Century Gothic" w:hAnsi="Century Gothic"/>
          <w:sz w:val="22"/>
          <w:szCs w:val="22"/>
        </w:rPr>
        <w:t>A temető létesítésére, lezárására, megszüntetésére, újra használatba vételére a temetőkről és a temetkezésről szóló törvény rendelkezései az irányadóak.</w:t>
      </w:r>
    </w:p>
    <w:p w14:paraId="6F066E8D" w14:textId="77777777" w:rsidR="00BA4ECD" w:rsidRPr="00BA4ECD" w:rsidRDefault="00BA4ECD" w:rsidP="00BA4ECD">
      <w:pPr>
        <w:pStyle w:val="Szvegtrzs"/>
        <w:spacing w:before="280" w:after="0" w:line="240" w:lineRule="auto"/>
        <w:jc w:val="center"/>
        <w:rPr>
          <w:rFonts w:ascii="Century Gothic" w:hAnsi="Century Gothic"/>
          <w:b/>
          <w:bCs/>
          <w:sz w:val="22"/>
          <w:szCs w:val="22"/>
        </w:rPr>
      </w:pPr>
      <w:r w:rsidRPr="00BA4ECD">
        <w:rPr>
          <w:rFonts w:ascii="Century Gothic" w:hAnsi="Century Gothic"/>
          <w:b/>
          <w:bCs/>
          <w:sz w:val="22"/>
          <w:szCs w:val="22"/>
        </w:rPr>
        <w:t>3. Temetési helyek</w:t>
      </w:r>
    </w:p>
    <w:p w14:paraId="64CC1493"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3. §</w:t>
      </w:r>
    </w:p>
    <w:p w14:paraId="043E4743" w14:textId="77777777" w:rsidR="00BA4ECD" w:rsidRPr="00BA4ECD" w:rsidRDefault="00BA4ECD" w:rsidP="00BA4ECD">
      <w:pPr>
        <w:pStyle w:val="Szvegtrzs"/>
        <w:spacing w:after="0" w:line="240" w:lineRule="auto"/>
        <w:jc w:val="both"/>
        <w:rPr>
          <w:rFonts w:ascii="Century Gothic" w:hAnsi="Century Gothic"/>
          <w:sz w:val="22"/>
          <w:szCs w:val="22"/>
        </w:rPr>
      </w:pPr>
      <w:r w:rsidRPr="00BA4ECD">
        <w:rPr>
          <w:rFonts w:ascii="Century Gothic" w:hAnsi="Century Gothic"/>
          <w:sz w:val="22"/>
          <w:szCs w:val="22"/>
        </w:rPr>
        <w:t>(1) A temetőben kizárólag hamvak elhelyezésére szolgáló temetési helyek a következők:</w:t>
      </w:r>
    </w:p>
    <w:p w14:paraId="6440927B" w14:textId="77777777" w:rsidR="00BA4ECD" w:rsidRPr="00BA4ECD" w:rsidRDefault="00BA4ECD" w:rsidP="00BA4ECD">
      <w:pPr>
        <w:pStyle w:val="Szvegtrzs"/>
        <w:spacing w:after="0" w:line="240" w:lineRule="auto"/>
        <w:ind w:left="580" w:hanging="560"/>
        <w:jc w:val="both"/>
        <w:rPr>
          <w:rFonts w:ascii="Century Gothic" w:hAnsi="Century Gothic"/>
          <w:sz w:val="22"/>
          <w:szCs w:val="22"/>
        </w:rPr>
      </w:pPr>
      <w:r w:rsidRPr="00BA4ECD">
        <w:rPr>
          <w:rFonts w:ascii="Century Gothic" w:hAnsi="Century Gothic"/>
          <w:i/>
          <w:iCs/>
          <w:sz w:val="22"/>
          <w:szCs w:val="22"/>
        </w:rPr>
        <w:t>a)</w:t>
      </w:r>
      <w:r w:rsidRPr="00BA4ECD">
        <w:rPr>
          <w:rFonts w:ascii="Century Gothic" w:hAnsi="Century Gothic"/>
          <w:sz w:val="22"/>
          <w:szCs w:val="22"/>
        </w:rPr>
        <w:tab/>
        <w:t>a temető északi oldalán kiépített urnasírhely, ahol maximum 2 urna helyezhető el, síremlék nélkül</w:t>
      </w:r>
    </w:p>
    <w:p w14:paraId="1C405AEB" w14:textId="77777777" w:rsidR="00BA4ECD" w:rsidRPr="00BA4ECD" w:rsidRDefault="00BA4ECD" w:rsidP="00BA4ECD">
      <w:pPr>
        <w:pStyle w:val="Szvegtrzs"/>
        <w:spacing w:after="0" w:line="240" w:lineRule="auto"/>
        <w:ind w:left="580" w:hanging="560"/>
        <w:jc w:val="both"/>
        <w:rPr>
          <w:rFonts w:ascii="Century Gothic" w:hAnsi="Century Gothic"/>
          <w:sz w:val="22"/>
          <w:szCs w:val="22"/>
        </w:rPr>
      </w:pPr>
      <w:r w:rsidRPr="00BA4ECD">
        <w:rPr>
          <w:rFonts w:ascii="Century Gothic" w:hAnsi="Century Gothic"/>
          <w:i/>
          <w:iCs/>
          <w:sz w:val="22"/>
          <w:szCs w:val="22"/>
        </w:rPr>
        <w:t>b)</w:t>
      </w:r>
      <w:r w:rsidRPr="00BA4ECD">
        <w:rPr>
          <w:rFonts w:ascii="Century Gothic" w:hAnsi="Century Gothic"/>
          <w:sz w:val="22"/>
          <w:szCs w:val="22"/>
        </w:rPr>
        <w:tab/>
        <w:t>a meglevő (koporsós) temetési helyen rátemetéssel urnasírhely, vagy kialakított szabadhelyű urnasírhely, ahol maximum 4 urna helyezhető el, síremlékkel.</w:t>
      </w:r>
    </w:p>
    <w:p w14:paraId="6BECA1DD"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(2) A síremlék a sírhely határain túl nem terjedhet, kegyeletet, közízlést nem sérthet. Síremlék az önkormányzat előzetes engedélyével létesíthető. A síremlék felállítása előtt annak vázlatát, leírását az önkormányzatnak be kell mutatni, és azt nyilvántartásba kell venni.</w:t>
      </w:r>
    </w:p>
    <w:p w14:paraId="700A99D6"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(3) Az elhunytat – ha az eltemettetőnek nincs a temetőben meglevő temetési hely feletti rendelkezési joga – az elhalálozás ideje szerint sorrendben következő temetési helyre kell temetni.</w:t>
      </w:r>
    </w:p>
    <w:p w14:paraId="61BC9F00"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(4) A temetési hely feletti rendelkezési jog időtartama 25 év.</w:t>
      </w:r>
    </w:p>
    <w:p w14:paraId="1C2CB15F"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lastRenderedPageBreak/>
        <w:t>(5) A temetkezési helyek feletti rendelkezési jogért díjat kell fizetni.</w:t>
      </w:r>
    </w:p>
    <w:p w14:paraId="799D5257" w14:textId="1BEBF31B" w:rsidR="00BA4ECD" w:rsidRPr="000F7BC8" w:rsidRDefault="00BA4ECD" w:rsidP="00BA4ECD">
      <w:pPr>
        <w:pStyle w:val="Szvegtrzs"/>
        <w:spacing w:after="0" w:line="240" w:lineRule="auto"/>
        <w:ind w:left="580" w:hanging="560"/>
        <w:jc w:val="both"/>
        <w:rPr>
          <w:rFonts w:ascii="Century Gothic" w:hAnsi="Century Gothic"/>
          <w:b/>
          <w:bCs/>
          <w:color w:val="FF0000"/>
          <w:sz w:val="22"/>
          <w:szCs w:val="22"/>
        </w:rPr>
      </w:pPr>
      <w:r w:rsidRPr="000F7BC8">
        <w:rPr>
          <w:rFonts w:ascii="Century Gothic" w:hAnsi="Century Gothic"/>
          <w:b/>
          <w:bCs/>
          <w:i/>
          <w:iCs/>
          <w:color w:val="FF0000"/>
          <w:sz w:val="22"/>
          <w:szCs w:val="22"/>
        </w:rPr>
        <w:t>a)</w:t>
      </w:r>
      <w:r w:rsidRPr="000F7BC8">
        <w:rPr>
          <w:rFonts w:ascii="Century Gothic" w:hAnsi="Century Gothic"/>
          <w:b/>
          <w:bCs/>
          <w:color w:val="FF0000"/>
          <w:sz w:val="22"/>
          <w:szCs w:val="22"/>
        </w:rPr>
        <w:tab/>
        <w:t>északi fal oldalán levő temetési helyen urnasírhely …. Ft</w:t>
      </w:r>
      <w:r w:rsidR="001C7C85">
        <w:rPr>
          <w:rFonts w:ascii="Century Gothic" w:hAnsi="Century Gothic"/>
          <w:b/>
          <w:bCs/>
          <w:color w:val="FF0000"/>
          <w:sz w:val="22"/>
          <w:szCs w:val="22"/>
        </w:rPr>
        <w:t>+ÁFA</w:t>
      </w:r>
      <w:r w:rsidRPr="000F7BC8">
        <w:rPr>
          <w:rFonts w:ascii="Century Gothic" w:hAnsi="Century Gothic"/>
          <w:b/>
          <w:bCs/>
          <w:color w:val="FF0000"/>
          <w:sz w:val="22"/>
          <w:szCs w:val="22"/>
        </w:rPr>
        <w:t>/25 év (</w:t>
      </w:r>
      <w:proofErr w:type="spellStart"/>
      <w:r w:rsidRPr="000F7BC8">
        <w:rPr>
          <w:rFonts w:ascii="Century Gothic" w:hAnsi="Century Gothic"/>
          <w:b/>
          <w:bCs/>
          <w:color w:val="FF0000"/>
          <w:sz w:val="22"/>
          <w:szCs w:val="22"/>
        </w:rPr>
        <w:t>max</w:t>
      </w:r>
      <w:proofErr w:type="spellEnd"/>
      <w:r w:rsidRPr="000F7BC8">
        <w:rPr>
          <w:rFonts w:ascii="Century Gothic" w:hAnsi="Century Gothic"/>
          <w:b/>
          <w:bCs/>
          <w:color w:val="FF0000"/>
          <w:sz w:val="22"/>
          <w:szCs w:val="22"/>
        </w:rPr>
        <w:t xml:space="preserve"> 2 urna)</w:t>
      </w:r>
    </w:p>
    <w:p w14:paraId="236CC2BA" w14:textId="00BFC6FA" w:rsidR="00BA4ECD" w:rsidRDefault="00BA4ECD" w:rsidP="00BA4ECD">
      <w:pPr>
        <w:pStyle w:val="Szvegtrzs"/>
        <w:spacing w:after="0" w:line="240" w:lineRule="auto"/>
        <w:ind w:left="580" w:hanging="560"/>
        <w:jc w:val="both"/>
        <w:rPr>
          <w:rFonts w:ascii="Century Gothic" w:hAnsi="Century Gothic"/>
          <w:b/>
          <w:bCs/>
          <w:color w:val="FF0000"/>
          <w:sz w:val="22"/>
          <w:szCs w:val="22"/>
        </w:rPr>
      </w:pPr>
      <w:r w:rsidRPr="000F7BC8">
        <w:rPr>
          <w:rFonts w:ascii="Century Gothic" w:hAnsi="Century Gothic"/>
          <w:b/>
          <w:bCs/>
          <w:i/>
          <w:iCs/>
          <w:color w:val="FF0000"/>
          <w:sz w:val="22"/>
          <w:szCs w:val="22"/>
        </w:rPr>
        <w:t>b)</w:t>
      </w:r>
      <w:r w:rsidRPr="00BA4ECD">
        <w:rPr>
          <w:rFonts w:ascii="Century Gothic" w:hAnsi="Century Gothic"/>
          <w:color w:val="FF0000"/>
          <w:sz w:val="22"/>
          <w:szCs w:val="22"/>
        </w:rPr>
        <w:tab/>
      </w:r>
      <w:r w:rsidRPr="00BA4ECD">
        <w:rPr>
          <w:rFonts w:ascii="Century Gothic" w:hAnsi="Century Gothic"/>
          <w:b/>
          <w:bCs/>
          <w:color w:val="FF0000"/>
          <w:sz w:val="22"/>
          <w:szCs w:val="22"/>
        </w:rPr>
        <w:t xml:space="preserve">3. § b) pont szerinti </w:t>
      </w:r>
      <w:proofErr w:type="gramStart"/>
      <w:r w:rsidRPr="00BA4ECD">
        <w:rPr>
          <w:rFonts w:ascii="Century Gothic" w:hAnsi="Century Gothic"/>
          <w:b/>
          <w:bCs/>
          <w:color w:val="FF0000"/>
          <w:sz w:val="22"/>
          <w:szCs w:val="22"/>
        </w:rPr>
        <w:t>urnasírhely: ….</w:t>
      </w:r>
      <w:proofErr w:type="gramEnd"/>
      <w:r w:rsidRPr="00BA4ECD">
        <w:rPr>
          <w:rFonts w:ascii="Century Gothic" w:hAnsi="Century Gothic"/>
          <w:b/>
          <w:bCs/>
          <w:color w:val="FF0000"/>
          <w:sz w:val="22"/>
          <w:szCs w:val="22"/>
        </w:rPr>
        <w:t>. Ft</w:t>
      </w:r>
      <w:r w:rsidR="001C7C85">
        <w:rPr>
          <w:rFonts w:ascii="Century Gothic" w:hAnsi="Century Gothic"/>
          <w:b/>
          <w:bCs/>
          <w:color w:val="FF0000"/>
          <w:sz w:val="22"/>
          <w:szCs w:val="22"/>
        </w:rPr>
        <w:t>+ÁFA</w:t>
      </w:r>
      <w:r w:rsidRPr="00BA4ECD">
        <w:rPr>
          <w:rFonts w:ascii="Century Gothic" w:hAnsi="Century Gothic"/>
          <w:b/>
          <w:bCs/>
          <w:color w:val="FF0000"/>
          <w:sz w:val="22"/>
          <w:szCs w:val="22"/>
        </w:rPr>
        <w:t>/25 év (</w:t>
      </w:r>
      <w:proofErr w:type="spellStart"/>
      <w:r w:rsidRPr="00BA4ECD">
        <w:rPr>
          <w:rFonts w:ascii="Century Gothic" w:hAnsi="Century Gothic"/>
          <w:b/>
          <w:bCs/>
          <w:color w:val="FF0000"/>
          <w:sz w:val="22"/>
          <w:szCs w:val="22"/>
        </w:rPr>
        <w:t>max</w:t>
      </w:r>
      <w:proofErr w:type="spellEnd"/>
      <w:r w:rsidRPr="00BA4ECD">
        <w:rPr>
          <w:rFonts w:ascii="Century Gothic" w:hAnsi="Century Gothic"/>
          <w:b/>
          <w:bCs/>
          <w:color w:val="FF0000"/>
          <w:sz w:val="22"/>
          <w:szCs w:val="22"/>
        </w:rPr>
        <w:t>. 4 urna)</w:t>
      </w:r>
    </w:p>
    <w:p w14:paraId="53A16979" w14:textId="72583566" w:rsidR="000F7BC8" w:rsidRDefault="000F7BC8" w:rsidP="00BA4ECD">
      <w:pPr>
        <w:pStyle w:val="Szvegtrzs"/>
        <w:spacing w:after="0" w:line="240" w:lineRule="auto"/>
        <w:ind w:left="580" w:hanging="560"/>
        <w:jc w:val="both"/>
        <w:rPr>
          <w:rFonts w:ascii="Century Gothic" w:hAnsi="Century Gothic"/>
          <w:color w:val="FF0000"/>
          <w:sz w:val="22"/>
          <w:szCs w:val="22"/>
        </w:rPr>
      </w:pPr>
    </w:p>
    <w:p w14:paraId="3D058038" w14:textId="16407F31" w:rsidR="000F7BC8" w:rsidRPr="000F7BC8" w:rsidRDefault="000F7BC8" w:rsidP="00BA4ECD">
      <w:pPr>
        <w:pStyle w:val="Szvegtrzs"/>
        <w:spacing w:after="0" w:line="240" w:lineRule="auto"/>
        <w:ind w:left="580" w:hanging="560"/>
        <w:jc w:val="both"/>
        <w:rPr>
          <w:rFonts w:ascii="Century Gothic" w:hAnsi="Century Gothic"/>
          <w:b/>
          <w:bCs/>
          <w:color w:val="FF0000"/>
          <w:sz w:val="22"/>
          <w:szCs w:val="22"/>
        </w:rPr>
      </w:pPr>
      <w:r w:rsidRPr="000F7BC8">
        <w:rPr>
          <w:rFonts w:ascii="Century Gothic" w:hAnsi="Century Gothic"/>
          <w:b/>
          <w:bCs/>
          <w:color w:val="FF0000"/>
          <w:sz w:val="22"/>
          <w:szCs w:val="22"/>
        </w:rPr>
        <w:t>(hivatalosan egy koporsós temetési helyre 2 koporsós és 2 urnás temetés lehet)</w:t>
      </w:r>
    </w:p>
    <w:p w14:paraId="1E771B6F"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4. §</w:t>
      </w:r>
    </w:p>
    <w:p w14:paraId="5A643E33" w14:textId="77777777" w:rsidR="00BA4ECD" w:rsidRPr="00BA4ECD" w:rsidRDefault="00BA4ECD" w:rsidP="00BA4ECD">
      <w:pPr>
        <w:pStyle w:val="Szvegtrzs"/>
        <w:spacing w:after="0" w:line="240" w:lineRule="auto"/>
        <w:jc w:val="both"/>
        <w:rPr>
          <w:rFonts w:ascii="Century Gothic" w:hAnsi="Century Gothic"/>
          <w:sz w:val="22"/>
          <w:szCs w:val="22"/>
        </w:rPr>
      </w:pPr>
      <w:r w:rsidRPr="00BA4ECD">
        <w:rPr>
          <w:rFonts w:ascii="Century Gothic" w:hAnsi="Century Gothic"/>
          <w:sz w:val="22"/>
          <w:szCs w:val="22"/>
        </w:rPr>
        <w:t>Balatonmáriafürdő Község Önkormányzata a temető fenntartói jogosítványa keretében a temető rendeltetésszerű használatához szükséges építmények, közművek, egyéb tárgyi és infrastrukturális létesítmények, valamint közcélú zöldfelületek karbantartásáról, szükség szerinti felújításáról maga gondoskodik.</w:t>
      </w:r>
    </w:p>
    <w:p w14:paraId="52B3124D" w14:textId="77777777" w:rsidR="00BA4ECD" w:rsidRPr="00BA4ECD" w:rsidRDefault="00BA4ECD" w:rsidP="00BA4ECD">
      <w:pPr>
        <w:pStyle w:val="Szvegtrzs"/>
        <w:spacing w:before="280" w:after="0" w:line="240" w:lineRule="auto"/>
        <w:jc w:val="center"/>
        <w:rPr>
          <w:rFonts w:ascii="Century Gothic" w:hAnsi="Century Gothic"/>
          <w:b/>
          <w:bCs/>
          <w:sz w:val="22"/>
          <w:szCs w:val="22"/>
        </w:rPr>
      </w:pPr>
      <w:r w:rsidRPr="00BA4ECD">
        <w:rPr>
          <w:rFonts w:ascii="Century Gothic" w:hAnsi="Century Gothic"/>
          <w:b/>
          <w:bCs/>
          <w:sz w:val="22"/>
          <w:szCs w:val="22"/>
        </w:rPr>
        <w:t>4. A temető üzemeltetése</w:t>
      </w:r>
    </w:p>
    <w:p w14:paraId="3AD203C4"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5. §</w:t>
      </w:r>
    </w:p>
    <w:p w14:paraId="25E75058" w14:textId="77777777" w:rsidR="00BA4ECD" w:rsidRPr="00BA4ECD" w:rsidRDefault="00BA4ECD" w:rsidP="00BA4ECD">
      <w:pPr>
        <w:pStyle w:val="Szvegtrzs"/>
        <w:spacing w:after="0" w:line="240" w:lineRule="auto"/>
        <w:jc w:val="both"/>
        <w:rPr>
          <w:rFonts w:ascii="Century Gothic" w:hAnsi="Century Gothic"/>
          <w:sz w:val="22"/>
          <w:szCs w:val="22"/>
        </w:rPr>
      </w:pPr>
      <w:r w:rsidRPr="00BA4ECD">
        <w:rPr>
          <w:rFonts w:ascii="Century Gothic" w:hAnsi="Century Gothic"/>
          <w:sz w:val="22"/>
          <w:szCs w:val="22"/>
        </w:rPr>
        <w:t>(1) Az érintettek a sírok gondozását, díszítését szabad belátásuk szerint végezhetik. Ezen kívül minden temetői tevékenységet be kell jelenteni a temető üzemeltetőjének.</w:t>
      </w:r>
    </w:p>
    <w:p w14:paraId="36020727"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(2) A temetőben munkát végző vállalkozó tevékenysége során a rendeletben foglaltakat köteles betartani.</w:t>
      </w:r>
    </w:p>
    <w:p w14:paraId="06D92C14"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(3) A munkák megkezdése előtt 2 nappal az önkormányzat felé, a szervezet munkaideje alatt be kell jelenteni – telefonon, elektronikus úton- a tevékenységet. A bejelentésben közölni kell a tevékenység jellegét, a vállalkozás nevét, székhelyét, és a munkavégzés konkrét időtartamát, valamint a helyszínen megbízott, felelős személy nevét, elérhetőségét.</w:t>
      </w:r>
    </w:p>
    <w:p w14:paraId="547CA4A0"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6. §</w:t>
      </w:r>
    </w:p>
    <w:p w14:paraId="4CC47227" w14:textId="77777777" w:rsidR="00BA4ECD" w:rsidRPr="00BA4ECD" w:rsidRDefault="00BA4ECD" w:rsidP="00BA4ECD">
      <w:pPr>
        <w:pStyle w:val="Szvegtrzs"/>
        <w:spacing w:after="0" w:line="240" w:lineRule="auto"/>
        <w:jc w:val="both"/>
        <w:rPr>
          <w:rFonts w:ascii="Century Gothic" w:hAnsi="Century Gothic"/>
          <w:sz w:val="22"/>
          <w:szCs w:val="22"/>
        </w:rPr>
      </w:pPr>
      <w:r w:rsidRPr="00BA4ECD">
        <w:rPr>
          <w:rFonts w:ascii="Century Gothic" w:hAnsi="Century Gothic"/>
          <w:sz w:val="22"/>
          <w:szCs w:val="22"/>
        </w:rPr>
        <w:t>(1) A temetőben végzett munkákról, munkát végző vállalkozásról az önkormányzat nyilvántartást vezet. Az önkormányzat végzi a temetőkataszterrel, a sírhely megváltási díjak beszedésével, nyilvántartásával kapcsolatos feladatokat.</w:t>
      </w:r>
    </w:p>
    <w:p w14:paraId="275C2ED1"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(2) A temetőkben végzett tevékenység, munkavégzés a temetőlátogatók kegyeleti érzéseit nem sérthetik, a szomszédos sírokban, a temető infrastrukturális létesítményeiben kárt nem okozhatnak, zajkeltéssel a szertartásokat nem zavarhatják.</w:t>
      </w:r>
    </w:p>
    <w:p w14:paraId="167CC9F1"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(3) A temetőben első temetést megelőzően a sírhely kiásását csak a közszolgáltató végezheti.</w:t>
      </w:r>
    </w:p>
    <w:p w14:paraId="4C5BD700" w14:textId="77777777" w:rsidR="00BA4ECD" w:rsidRPr="00BA4ECD" w:rsidRDefault="00BA4ECD" w:rsidP="00BA4ECD">
      <w:pPr>
        <w:pStyle w:val="Szvegtrzs"/>
        <w:spacing w:before="280" w:after="0" w:line="240" w:lineRule="auto"/>
        <w:jc w:val="center"/>
        <w:rPr>
          <w:rFonts w:ascii="Century Gothic" w:hAnsi="Century Gothic"/>
          <w:b/>
          <w:bCs/>
          <w:sz w:val="22"/>
          <w:szCs w:val="22"/>
        </w:rPr>
      </w:pPr>
      <w:r w:rsidRPr="00BA4ECD">
        <w:rPr>
          <w:rFonts w:ascii="Century Gothic" w:hAnsi="Century Gothic"/>
          <w:b/>
          <w:bCs/>
          <w:sz w:val="22"/>
          <w:szCs w:val="22"/>
        </w:rPr>
        <w:t>5. Temető rendje</w:t>
      </w:r>
    </w:p>
    <w:p w14:paraId="7A53FA88"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7. §</w:t>
      </w:r>
    </w:p>
    <w:p w14:paraId="02BF23F4" w14:textId="77777777" w:rsidR="00BA4ECD" w:rsidRPr="00BA4ECD" w:rsidRDefault="00BA4ECD" w:rsidP="00BA4ECD">
      <w:pPr>
        <w:pStyle w:val="Szvegtrzs"/>
        <w:spacing w:after="0" w:line="240" w:lineRule="auto"/>
        <w:jc w:val="both"/>
        <w:rPr>
          <w:rFonts w:ascii="Century Gothic" w:hAnsi="Century Gothic"/>
          <w:sz w:val="22"/>
          <w:szCs w:val="22"/>
        </w:rPr>
      </w:pPr>
      <w:r w:rsidRPr="00BA4ECD">
        <w:rPr>
          <w:rFonts w:ascii="Century Gothic" w:hAnsi="Century Gothic"/>
          <w:sz w:val="22"/>
          <w:szCs w:val="22"/>
        </w:rPr>
        <w:t xml:space="preserve">(1) A temetőkben és azok közvetlen környezetében tilos minden olyan magatartás, amely a kegyeleti érzést és a szertartások rendjét sérti, valamint a látogatókat megbotránkoztatja. A temetőt látogatók tájékoztatásáról a temető bejáratánál elhelyezett tábla szolgál, mely útmutatást ad a temető </w:t>
      </w:r>
      <w:proofErr w:type="gramStart"/>
      <w:r w:rsidRPr="00BA4ECD">
        <w:rPr>
          <w:rFonts w:ascii="Century Gothic" w:hAnsi="Century Gothic"/>
          <w:sz w:val="22"/>
          <w:szCs w:val="22"/>
        </w:rPr>
        <w:t>nyitva tartásáról</w:t>
      </w:r>
      <w:proofErr w:type="gramEnd"/>
      <w:r w:rsidRPr="00BA4ECD">
        <w:rPr>
          <w:rFonts w:ascii="Century Gothic" w:hAnsi="Century Gothic"/>
          <w:sz w:val="22"/>
          <w:szCs w:val="22"/>
        </w:rPr>
        <w:t>, hivatalos ügyek intézésének helyéről.</w:t>
      </w:r>
    </w:p>
    <w:p w14:paraId="79D2F485"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lastRenderedPageBreak/>
        <w:t>(2) Építőanyagot a temetőbe beszállítani, építési vagy bontási munkát megkezdeni, vagy bontási anyagot elszállítani csak az önkormányzat hozzájárulásával szabad. Az építési hulladékot a keletkezésétől számított 2 napon belül el kell szállítani.</w:t>
      </w:r>
    </w:p>
    <w:p w14:paraId="2CFB8AF4"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8. §</w:t>
      </w:r>
    </w:p>
    <w:p w14:paraId="490E8E21" w14:textId="77777777" w:rsidR="00BA4ECD" w:rsidRPr="00BA4ECD" w:rsidRDefault="00BA4ECD" w:rsidP="00BA4ECD">
      <w:pPr>
        <w:pStyle w:val="Szvegtrzs"/>
        <w:spacing w:after="0" w:line="240" w:lineRule="auto"/>
        <w:jc w:val="both"/>
        <w:rPr>
          <w:rFonts w:ascii="Century Gothic" w:hAnsi="Century Gothic"/>
          <w:sz w:val="22"/>
          <w:szCs w:val="22"/>
        </w:rPr>
      </w:pPr>
      <w:r w:rsidRPr="00BA4ECD">
        <w:rPr>
          <w:rFonts w:ascii="Century Gothic" w:hAnsi="Century Gothic"/>
          <w:sz w:val="22"/>
          <w:szCs w:val="22"/>
        </w:rPr>
        <w:t>(1) Kegyeleti tárgyakat, a növényeket és egyéb díszítő anyagokat rongálni, eltávolítani tilos.</w:t>
      </w:r>
    </w:p>
    <w:p w14:paraId="4E6F5982"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(2) A temetőben keletkezett hulladékot csak az arra kijelölt helyre lehet lerakni. A szemét lerakóhelyet a temető olyan területén kell kijelölni, és táblával jelezni, hogy az a temető esztétikai megjelenését és a kegyeletet ne sértse. A temetőben keletkezett hulladék elszállításáról az önkormányzat gondoskodik.</w:t>
      </w:r>
    </w:p>
    <w:p w14:paraId="20C9C20B"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(3) A temetőben gyertyát gyújtani, égő gyertyát a sírokon elhelyezni csak oly módon lehet, hogy az tüzet ne okozzon.</w:t>
      </w:r>
    </w:p>
    <w:p w14:paraId="7725F676" w14:textId="77777777" w:rsidR="00BA4ECD" w:rsidRPr="00BA4ECD" w:rsidRDefault="00BA4ECD" w:rsidP="00BA4ECD">
      <w:pPr>
        <w:pStyle w:val="Szvegtrzs"/>
        <w:spacing w:before="240" w:after="0" w:line="240" w:lineRule="auto"/>
        <w:jc w:val="both"/>
        <w:rPr>
          <w:rFonts w:ascii="Century Gothic" w:hAnsi="Century Gothic"/>
          <w:sz w:val="22"/>
          <w:szCs w:val="22"/>
        </w:rPr>
      </w:pPr>
      <w:r w:rsidRPr="00BA4ECD">
        <w:rPr>
          <w:rFonts w:ascii="Century Gothic" w:hAnsi="Century Gothic"/>
          <w:sz w:val="22"/>
          <w:szCs w:val="22"/>
        </w:rPr>
        <w:t>(4) A temetőben elhelyezett tárgyakért a tulajdonos, üzemeltető nem tartozik felelősséggel.</w:t>
      </w:r>
    </w:p>
    <w:p w14:paraId="066CFE3D" w14:textId="77777777" w:rsidR="00BA4ECD" w:rsidRPr="00BA4ECD" w:rsidRDefault="00BA4ECD" w:rsidP="00BA4ECD">
      <w:pPr>
        <w:pStyle w:val="Szvegtrzs"/>
        <w:spacing w:before="280" w:after="0" w:line="240" w:lineRule="auto"/>
        <w:jc w:val="center"/>
        <w:rPr>
          <w:rFonts w:ascii="Century Gothic" w:hAnsi="Century Gothic"/>
          <w:b/>
          <w:bCs/>
          <w:sz w:val="22"/>
          <w:szCs w:val="22"/>
        </w:rPr>
      </w:pPr>
      <w:r w:rsidRPr="00BA4ECD">
        <w:rPr>
          <w:rFonts w:ascii="Century Gothic" w:hAnsi="Century Gothic"/>
          <w:b/>
          <w:bCs/>
          <w:sz w:val="22"/>
          <w:szCs w:val="22"/>
        </w:rPr>
        <w:t>6. Záró rendelkezések</w:t>
      </w:r>
    </w:p>
    <w:p w14:paraId="1E6216E5"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9. §</w:t>
      </w:r>
    </w:p>
    <w:p w14:paraId="34151387" w14:textId="77777777" w:rsidR="00BA4ECD" w:rsidRPr="006224D9" w:rsidRDefault="00BA4ECD" w:rsidP="00BA4ECD">
      <w:pPr>
        <w:pStyle w:val="Szvegtrzs"/>
        <w:spacing w:after="0" w:line="240" w:lineRule="auto"/>
        <w:jc w:val="both"/>
        <w:rPr>
          <w:rFonts w:ascii="Century Gothic" w:hAnsi="Century Gothic"/>
          <w:b/>
          <w:bCs/>
          <w:i/>
          <w:iCs/>
          <w:sz w:val="22"/>
          <w:szCs w:val="22"/>
        </w:rPr>
      </w:pPr>
      <w:r w:rsidRPr="00BA4ECD">
        <w:rPr>
          <w:rFonts w:ascii="Century Gothic" w:hAnsi="Century Gothic"/>
          <w:sz w:val="22"/>
          <w:szCs w:val="22"/>
        </w:rPr>
        <w:t xml:space="preserve">Hatályát veszti a temetkezési közszolgáltatásról szóló </w:t>
      </w:r>
      <w:r w:rsidRPr="006224D9">
        <w:rPr>
          <w:rFonts w:ascii="Century Gothic" w:hAnsi="Century Gothic"/>
          <w:b/>
          <w:bCs/>
          <w:i/>
          <w:iCs/>
          <w:sz w:val="22"/>
          <w:szCs w:val="22"/>
        </w:rPr>
        <w:t>16/2013. (VIII.27.) önkormányzati rendelet.</w:t>
      </w:r>
    </w:p>
    <w:p w14:paraId="279AEEB2"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10. §</w:t>
      </w:r>
    </w:p>
    <w:p w14:paraId="7DC3F588" w14:textId="77777777" w:rsidR="00BA4ECD" w:rsidRPr="00BA4ECD" w:rsidRDefault="00BA4ECD" w:rsidP="00BA4ECD">
      <w:pPr>
        <w:pStyle w:val="Szvegtrzs"/>
        <w:spacing w:after="0" w:line="240" w:lineRule="auto"/>
        <w:jc w:val="both"/>
        <w:rPr>
          <w:rFonts w:ascii="Century Gothic" w:hAnsi="Century Gothic"/>
          <w:sz w:val="22"/>
          <w:szCs w:val="22"/>
        </w:rPr>
      </w:pPr>
      <w:r w:rsidRPr="00BA4ECD">
        <w:rPr>
          <w:rFonts w:ascii="Century Gothic" w:hAnsi="Century Gothic"/>
          <w:sz w:val="22"/>
          <w:szCs w:val="22"/>
        </w:rPr>
        <w:t>A közösségi együttélés alapvető szabályairól szóló 3/2022. (II. 16.) önkormányzati rendelet 10. § (1) bekezdés j) pontja helyébe a következő rendelkezés lép:</w:t>
      </w:r>
    </w:p>
    <w:p w14:paraId="61AF5E90" w14:textId="77777777" w:rsidR="00BA4ECD" w:rsidRPr="00BA4ECD" w:rsidRDefault="00BA4ECD" w:rsidP="00BA4ECD">
      <w:pPr>
        <w:pStyle w:val="Szvegtrzs"/>
        <w:spacing w:before="240" w:after="0" w:line="240" w:lineRule="auto"/>
        <w:jc w:val="both"/>
        <w:rPr>
          <w:rFonts w:ascii="Century Gothic" w:hAnsi="Century Gothic"/>
          <w:i/>
          <w:iCs/>
          <w:sz w:val="22"/>
          <w:szCs w:val="22"/>
        </w:rPr>
      </w:pPr>
      <w:r w:rsidRPr="00BA4ECD">
        <w:rPr>
          <w:rFonts w:ascii="Century Gothic" w:hAnsi="Century Gothic"/>
          <w:i/>
          <w:iCs/>
          <w:sz w:val="22"/>
          <w:szCs w:val="22"/>
        </w:rPr>
        <w:t>(A közösségi együttélés alapvető szabályait sértő magatartást valósít meg, aki)</w:t>
      </w:r>
    </w:p>
    <w:p w14:paraId="1FCB9368" w14:textId="77777777" w:rsidR="00BA4ECD" w:rsidRPr="00BA4ECD" w:rsidRDefault="00BA4ECD" w:rsidP="00BA4ECD">
      <w:pPr>
        <w:pStyle w:val="Szvegtrzs"/>
        <w:spacing w:after="240" w:line="240" w:lineRule="auto"/>
        <w:ind w:left="580" w:hanging="560"/>
        <w:jc w:val="both"/>
        <w:rPr>
          <w:rFonts w:ascii="Century Gothic" w:hAnsi="Century Gothic"/>
          <w:sz w:val="22"/>
          <w:szCs w:val="22"/>
        </w:rPr>
      </w:pPr>
      <w:r w:rsidRPr="00BA4ECD">
        <w:rPr>
          <w:rFonts w:ascii="Century Gothic" w:hAnsi="Century Gothic"/>
          <w:sz w:val="22"/>
          <w:szCs w:val="22"/>
        </w:rPr>
        <w:t>„</w:t>
      </w:r>
      <w:r w:rsidRPr="00BA4ECD">
        <w:rPr>
          <w:rFonts w:ascii="Century Gothic" w:hAnsi="Century Gothic"/>
          <w:i/>
          <w:iCs/>
          <w:sz w:val="22"/>
          <w:szCs w:val="22"/>
        </w:rPr>
        <w:t>j)</w:t>
      </w:r>
      <w:r w:rsidRPr="00BA4ECD">
        <w:rPr>
          <w:rFonts w:ascii="Century Gothic" w:hAnsi="Century Gothic"/>
          <w:sz w:val="22"/>
          <w:szCs w:val="22"/>
        </w:rPr>
        <w:tab/>
      </w:r>
      <w:r w:rsidRPr="00BA4ECD">
        <w:rPr>
          <w:rFonts w:ascii="Century Gothic" w:hAnsi="Century Gothic"/>
          <w:b/>
          <w:bCs/>
          <w:sz w:val="22"/>
          <w:szCs w:val="22"/>
        </w:rPr>
        <w:t>Balatonmáriafürdő Község Önkormányzat Képviselő-testületének a temetkezési közszolgáltatásról szóló rendeletében meghatározott bejelentési kötelezettségre vonatkozó előírásokat nem tartja be.</w:t>
      </w:r>
      <w:r w:rsidRPr="00BA4ECD">
        <w:rPr>
          <w:rFonts w:ascii="Century Gothic" w:hAnsi="Century Gothic"/>
          <w:sz w:val="22"/>
          <w:szCs w:val="22"/>
        </w:rPr>
        <w:t>”</w:t>
      </w:r>
    </w:p>
    <w:p w14:paraId="5FE2AF22" w14:textId="77777777" w:rsidR="00BA4ECD" w:rsidRPr="00BA4ECD" w:rsidRDefault="00BA4ECD" w:rsidP="00BA4ECD">
      <w:pPr>
        <w:pStyle w:val="Szvegtrzs"/>
        <w:spacing w:before="240" w:after="240" w:line="240" w:lineRule="auto"/>
        <w:jc w:val="center"/>
        <w:rPr>
          <w:rFonts w:ascii="Century Gothic" w:hAnsi="Century Gothic"/>
          <w:b/>
          <w:bCs/>
          <w:sz w:val="22"/>
          <w:szCs w:val="22"/>
        </w:rPr>
      </w:pPr>
      <w:r w:rsidRPr="00BA4ECD">
        <w:rPr>
          <w:rFonts w:ascii="Century Gothic" w:hAnsi="Century Gothic"/>
          <w:b/>
          <w:bCs/>
          <w:sz w:val="22"/>
          <w:szCs w:val="22"/>
        </w:rPr>
        <w:t>11. §</w:t>
      </w:r>
    </w:p>
    <w:p w14:paraId="054B87CE" w14:textId="61EEB738" w:rsidR="006224D9" w:rsidRDefault="00BA4ECD" w:rsidP="00BA4ECD">
      <w:pPr>
        <w:pStyle w:val="Szvegtrzs"/>
        <w:spacing w:after="0" w:line="240" w:lineRule="auto"/>
        <w:jc w:val="both"/>
        <w:rPr>
          <w:rFonts w:ascii="Century Gothic" w:hAnsi="Century Gothic"/>
          <w:sz w:val="22"/>
          <w:szCs w:val="22"/>
        </w:rPr>
      </w:pPr>
      <w:r w:rsidRPr="00BA4ECD">
        <w:rPr>
          <w:rFonts w:ascii="Century Gothic" w:hAnsi="Century Gothic"/>
          <w:sz w:val="22"/>
          <w:szCs w:val="22"/>
        </w:rPr>
        <w:t>Ez a rendelet 2023. január 1-jén lép hatályba.</w:t>
      </w:r>
    </w:p>
    <w:p w14:paraId="1DF7D762" w14:textId="77777777" w:rsidR="006224D9" w:rsidRDefault="006224D9" w:rsidP="00BA4ECD">
      <w:pPr>
        <w:pStyle w:val="Szvegtrzs"/>
        <w:spacing w:after="0" w:line="240" w:lineRule="auto"/>
        <w:jc w:val="both"/>
        <w:rPr>
          <w:rFonts w:ascii="Century Gothic" w:hAnsi="Century Gothic"/>
          <w:sz w:val="22"/>
          <w:szCs w:val="22"/>
        </w:rPr>
      </w:pPr>
    </w:p>
    <w:p w14:paraId="13CD8C0B" w14:textId="77777777" w:rsidR="006224D9" w:rsidRDefault="006224D9" w:rsidP="00BA4ECD">
      <w:pPr>
        <w:pStyle w:val="Szvegtrzs"/>
        <w:spacing w:after="0" w:line="240" w:lineRule="auto"/>
        <w:jc w:val="both"/>
        <w:rPr>
          <w:rFonts w:ascii="Century Gothic" w:hAnsi="Century Gothic"/>
          <w:sz w:val="22"/>
          <w:szCs w:val="22"/>
        </w:rPr>
      </w:pPr>
    </w:p>
    <w:p w14:paraId="50729E54" w14:textId="77777777" w:rsidR="006224D9" w:rsidRDefault="006224D9" w:rsidP="00BA4ECD">
      <w:pPr>
        <w:pStyle w:val="Szvegtrzs"/>
        <w:spacing w:after="0" w:line="240" w:lineRule="auto"/>
        <w:jc w:val="both"/>
        <w:rPr>
          <w:rFonts w:ascii="Century Gothic" w:hAnsi="Century Gothic"/>
          <w:sz w:val="22"/>
          <w:szCs w:val="22"/>
        </w:rPr>
      </w:pPr>
    </w:p>
    <w:p w14:paraId="1CCE0245" w14:textId="77777777" w:rsidR="006224D9" w:rsidRDefault="006224D9" w:rsidP="006224D9">
      <w:pPr>
        <w:pStyle w:val="Szvegtrzs"/>
        <w:spacing w:after="0" w:line="240" w:lineRule="auto"/>
        <w:jc w:val="center"/>
        <w:rPr>
          <w:rFonts w:ascii="Century Gothic" w:hAnsi="Century Gothic"/>
          <w:sz w:val="22"/>
          <w:szCs w:val="22"/>
        </w:rPr>
      </w:pPr>
      <w:r>
        <w:rPr>
          <w:rFonts w:ascii="Century Gothic" w:hAnsi="Century Gothic"/>
          <w:sz w:val="22"/>
          <w:szCs w:val="22"/>
        </w:rPr>
        <w:t>Mestyán Valéria</w:t>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t>Galácz György</w:t>
      </w:r>
    </w:p>
    <w:p w14:paraId="781CBA09" w14:textId="77777777" w:rsidR="006224D9" w:rsidRDefault="006224D9" w:rsidP="006224D9">
      <w:pPr>
        <w:pStyle w:val="Szvegtrzs"/>
        <w:spacing w:after="0" w:line="240" w:lineRule="auto"/>
        <w:jc w:val="center"/>
        <w:rPr>
          <w:rFonts w:ascii="Century Gothic" w:hAnsi="Century Gothic"/>
          <w:sz w:val="22"/>
          <w:szCs w:val="22"/>
        </w:rPr>
      </w:pPr>
      <w:r>
        <w:rPr>
          <w:rFonts w:ascii="Century Gothic" w:hAnsi="Century Gothic"/>
          <w:sz w:val="22"/>
          <w:szCs w:val="22"/>
        </w:rPr>
        <w:t>címzetes főjegyző</w:t>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t>polgármester</w:t>
      </w:r>
    </w:p>
    <w:p w14:paraId="5B4E6890" w14:textId="77777777" w:rsidR="006224D9" w:rsidRDefault="006224D9" w:rsidP="00BA4ECD">
      <w:pPr>
        <w:pStyle w:val="Szvegtrzs"/>
        <w:spacing w:after="0" w:line="240" w:lineRule="auto"/>
        <w:jc w:val="both"/>
        <w:rPr>
          <w:rFonts w:ascii="Century Gothic" w:hAnsi="Century Gothic"/>
          <w:sz w:val="22"/>
          <w:szCs w:val="22"/>
        </w:rPr>
      </w:pPr>
    </w:p>
    <w:p w14:paraId="3D79FC3A" w14:textId="7B8FD33B" w:rsidR="006224D9" w:rsidRDefault="006224D9" w:rsidP="00BA4ECD">
      <w:pPr>
        <w:pStyle w:val="Szvegtrzs"/>
        <w:spacing w:after="0" w:line="240" w:lineRule="auto"/>
        <w:jc w:val="both"/>
        <w:rPr>
          <w:rFonts w:ascii="Century Gothic" w:hAnsi="Century Gothic"/>
          <w:sz w:val="22"/>
          <w:szCs w:val="22"/>
        </w:rPr>
      </w:pPr>
    </w:p>
    <w:p w14:paraId="57A770D9" w14:textId="77777777" w:rsidR="006224D9" w:rsidRDefault="006224D9" w:rsidP="00BA4ECD">
      <w:pPr>
        <w:pStyle w:val="Szvegtrzs"/>
        <w:spacing w:after="0" w:line="240" w:lineRule="auto"/>
        <w:jc w:val="both"/>
        <w:rPr>
          <w:rFonts w:ascii="Century Gothic" w:hAnsi="Century Gothic"/>
          <w:sz w:val="22"/>
          <w:szCs w:val="22"/>
        </w:rPr>
      </w:pPr>
    </w:p>
    <w:p w14:paraId="7D6B6DA4" w14:textId="77777777" w:rsidR="006224D9" w:rsidRDefault="006224D9" w:rsidP="00BA4ECD">
      <w:pPr>
        <w:pStyle w:val="Szvegtrzs"/>
        <w:spacing w:after="0" w:line="240" w:lineRule="auto"/>
        <w:jc w:val="both"/>
        <w:rPr>
          <w:rFonts w:ascii="Century Gothic" w:hAnsi="Century Gothic"/>
          <w:sz w:val="22"/>
          <w:szCs w:val="22"/>
        </w:rPr>
      </w:pPr>
    </w:p>
    <w:p w14:paraId="56A38C70" w14:textId="480E7DA1" w:rsidR="006224D9" w:rsidRDefault="006224D9" w:rsidP="00BA4ECD">
      <w:pPr>
        <w:pStyle w:val="Szvegtrzs"/>
        <w:spacing w:after="0" w:line="240" w:lineRule="auto"/>
        <w:jc w:val="both"/>
        <w:rPr>
          <w:rFonts w:ascii="Century Gothic" w:hAnsi="Century Gothic"/>
          <w:sz w:val="22"/>
          <w:szCs w:val="22"/>
        </w:rPr>
      </w:pPr>
      <w:r>
        <w:rPr>
          <w:rFonts w:ascii="Century Gothic" w:hAnsi="Century Gothic"/>
          <w:sz w:val="22"/>
          <w:szCs w:val="22"/>
        </w:rPr>
        <w:t>Rendelet kihirdetve: 2022. december</w:t>
      </w:r>
      <w:proofErr w:type="gramStart"/>
      <w:r>
        <w:rPr>
          <w:rFonts w:ascii="Century Gothic" w:hAnsi="Century Gothic"/>
          <w:sz w:val="22"/>
          <w:szCs w:val="22"/>
        </w:rPr>
        <w:t xml:space="preserve"> ..</w:t>
      </w:r>
      <w:proofErr w:type="gramEnd"/>
      <w:r>
        <w:rPr>
          <w:rFonts w:ascii="Century Gothic" w:hAnsi="Century Gothic"/>
          <w:sz w:val="22"/>
          <w:szCs w:val="22"/>
        </w:rPr>
        <w:t>-án.</w:t>
      </w:r>
    </w:p>
    <w:p w14:paraId="763D6D1E" w14:textId="77777777" w:rsidR="006224D9" w:rsidRDefault="006224D9" w:rsidP="00BA4ECD">
      <w:pPr>
        <w:pStyle w:val="Szvegtrzs"/>
        <w:spacing w:after="0" w:line="240" w:lineRule="auto"/>
        <w:jc w:val="both"/>
        <w:rPr>
          <w:rFonts w:ascii="Century Gothic" w:hAnsi="Century Gothic"/>
          <w:sz w:val="22"/>
          <w:szCs w:val="22"/>
        </w:rPr>
      </w:pPr>
    </w:p>
    <w:p w14:paraId="3E47D994" w14:textId="77777777" w:rsidR="006224D9" w:rsidRDefault="006224D9" w:rsidP="00BA4ECD">
      <w:pPr>
        <w:pStyle w:val="Szvegtrzs"/>
        <w:spacing w:after="0" w:line="240" w:lineRule="auto"/>
        <w:jc w:val="both"/>
        <w:rPr>
          <w:rFonts w:ascii="Century Gothic" w:hAnsi="Century Gothic"/>
          <w:sz w:val="22"/>
          <w:szCs w:val="22"/>
        </w:rPr>
      </w:pPr>
      <w:r>
        <w:rPr>
          <w:rFonts w:ascii="Century Gothic" w:hAnsi="Century Gothic"/>
          <w:sz w:val="22"/>
          <w:szCs w:val="22"/>
        </w:rPr>
        <w:t>Mestyán Valéria</w:t>
      </w:r>
    </w:p>
    <w:p w14:paraId="16658797" w14:textId="2B6878CA" w:rsidR="00BA4ECD" w:rsidRPr="00BA4ECD" w:rsidRDefault="006224D9" w:rsidP="00BA4ECD">
      <w:pPr>
        <w:pStyle w:val="Szvegtrzs"/>
        <w:spacing w:after="0" w:line="240" w:lineRule="auto"/>
        <w:jc w:val="both"/>
        <w:rPr>
          <w:rFonts w:ascii="Century Gothic" w:hAnsi="Century Gothic"/>
          <w:sz w:val="22"/>
          <w:szCs w:val="22"/>
        </w:rPr>
      </w:pPr>
      <w:r>
        <w:rPr>
          <w:rFonts w:ascii="Century Gothic" w:hAnsi="Century Gothic"/>
          <w:sz w:val="22"/>
          <w:szCs w:val="22"/>
        </w:rPr>
        <w:t>címzetes főjegyző</w:t>
      </w:r>
      <w:r w:rsidR="00BA4ECD" w:rsidRPr="00BA4ECD">
        <w:rPr>
          <w:rFonts w:ascii="Century Gothic" w:hAnsi="Century Gothic"/>
          <w:sz w:val="22"/>
          <w:szCs w:val="22"/>
        </w:rPr>
        <w:br w:type="page"/>
      </w:r>
    </w:p>
    <w:p w14:paraId="500F7655" w14:textId="77777777" w:rsidR="00BA4ECD" w:rsidRDefault="00BA4ECD" w:rsidP="00BA4ECD">
      <w:pPr>
        <w:pStyle w:val="Szvegtrzs"/>
        <w:spacing w:line="240" w:lineRule="auto"/>
        <w:jc w:val="right"/>
        <w:rPr>
          <w:i/>
          <w:iCs/>
          <w:u w:val="single"/>
        </w:rPr>
      </w:pPr>
      <w:r>
        <w:rPr>
          <w:i/>
          <w:iCs/>
          <w:u w:val="single"/>
        </w:rPr>
        <w:lastRenderedPageBreak/>
        <w:t>1.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25B227BA" w14:textId="49E9C6A4" w:rsidR="001C7C85" w:rsidRPr="001C7C85" w:rsidRDefault="00BA4ECD" w:rsidP="001C7C85">
      <w:pPr>
        <w:pStyle w:val="Szvegtrzs"/>
        <w:spacing w:before="240" w:after="480" w:line="240" w:lineRule="auto"/>
        <w:jc w:val="center"/>
        <w:rPr>
          <w:b/>
          <w:bCs/>
        </w:rPr>
      </w:pPr>
      <w:r>
        <w:rPr>
          <w:b/>
          <w:bCs/>
        </w:rPr>
        <w:t>Szolgáltatási árjegyzé</w:t>
      </w:r>
      <w:r w:rsidR="001C7C85">
        <w:rPr>
          <w:b/>
          <w:bCs/>
        </w:rPr>
        <w:t>k</w:t>
      </w:r>
    </w:p>
    <w:tbl>
      <w:tblPr>
        <w:tblW w:w="4861" w:type="pct"/>
        <w:tblInd w:w="274" w:type="dxa"/>
        <w:tblCellMar>
          <w:left w:w="0" w:type="dxa"/>
          <w:right w:w="0" w:type="dxa"/>
        </w:tblCellMar>
        <w:tblLook w:val="04A0" w:firstRow="1" w:lastRow="0" w:firstColumn="1" w:lastColumn="0" w:noHBand="0" w:noVBand="1"/>
      </w:tblPr>
      <w:tblGrid>
        <w:gridCol w:w="5296"/>
        <w:gridCol w:w="3919"/>
      </w:tblGrid>
      <w:tr w:rsidR="001C7C85" w:rsidRPr="00230CBD" w14:paraId="3A81C7D5" w14:textId="77777777" w:rsidTr="001C7C85">
        <w:tc>
          <w:tcPr>
            <w:tcW w:w="5295"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14:paraId="3EAAC697" w14:textId="77777777" w:rsidR="001C7C85" w:rsidRPr="00230CBD" w:rsidRDefault="001C7C85" w:rsidP="001C7C85">
            <w:pPr>
              <w:pStyle w:val="Szvegtrzs"/>
              <w:spacing w:after="0" w:line="240" w:lineRule="auto"/>
              <w:rPr>
                <w:rFonts w:ascii="Cambria" w:hAnsi="Cambria"/>
                <w:b/>
                <w:bCs/>
                <w:sz w:val="22"/>
                <w:szCs w:val="22"/>
                <w:lang w:val="en-US"/>
              </w:rPr>
            </w:pPr>
            <w:r w:rsidRPr="00230CBD">
              <w:rPr>
                <w:rFonts w:ascii="Cambria" w:hAnsi="Cambria"/>
                <w:b/>
                <w:bCs/>
                <w:sz w:val="22"/>
                <w:szCs w:val="22"/>
                <w:lang w:val="en-US"/>
              </w:rPr>
              <w:t>szolgáltatás</w:t>
            </w:r>
          </w:p>
        </w:tc>
        <w:tc>
          <w:tcPr>
            <w:tcW w:w="3919" w:type="dxa"/>
            <w:tcBorders>
              <w:top w:val="single" w:sz="8" w:space="0" w:color="000000"/>
              <w:left w:val="nil"/>
              <w:bottom w:val="single" w:sz="8" w:space="0" w:color="000000"/>
              <w:right w:val="single" w:sz="8" w:space="0" w:color="000000"/>
            </w:tcBorders>
            <w:tcMar>
              <w:top w:w="28" w:type="dxa"/>
              <w:left w:w="28" w:type="dxa"/>
              <w:bottom w:w="28" w:type="dxa"/>
              <w:right w:w="28" w:type="dxa"/>
            </w:tcMar>
            <w:hideMark/>
          </w:tcPr>
          <w:p w14:paraId="3891554A" w14:textId="77777777" w:rsidR="001C7C85" w:rsidRPr="00230CBD" w:rsidRDefault="001C7C85" w:rsidP="001C7C85">
            <w:pPr>
              <w:pStyle w:val="Szvegtrzs"/>
              <w:spacing w:after="0" w:line="240" w:lineRule="auto"/>
              <w:rPr>
                <w:rFonts w:ascii="Cambria" w:hAnsi="Cambria"/>
                <w:b/>
                <w:bCs/>
                <w:sz w:val="22"/>
                <w:szCs w:val="22"/>
                <w:lang w:val="en-US"/>
              </w:rPr>
            </w:pPr>
            <w:proofErr w:type="spellStart"/>
            <w:r w:rsidRPr="00230CBD">
              <w:rPr>
                <w:rFonts w:ascii="Cambria" w:hAnsi="Cambria"/>
                <w:b/>
                <w:bCs/>
                <w:sz w:val="22"/>
                <w:szCs w:val="22"/>
                <w:lang w:val="en-US"/>
              </w:rPr>
              <w:t>nettó</w:t>
            </w:r>
            <w:proofErr w:type="spellEnd"/>
            <w:r w:rsidRPr="00230CBD">
              <w:rPr>
                <w:rFonts w:ascii="Cambria" w:hAnsi="Cambria"/>
                <w:b/>
                <w:bCs/>
                <w:sz w:val="22"/>
                <w:szCs w:val="22"/>
                <w:lang w:val="en-US"/>
              </w:rPr>
              <w:t xml:space="preserve"> </w:t>
            </w:r>
            <w:proofErr w:type="spellStart"/>
            <w:r w:rsidRPr="00230CBD">
              <w:rPr>
                <w:rFonts w:ascii="Cambria" w:hAnsi="Cambria"/>
                <w:b/>
                <w:bCs/>
                <w:sz w:val="22"/>
                <w:szCs w:val="22"/>
                <w:lang w:val="en-US"/>
              </w:rPr>
              <w:t>ár</w:t>
            </w:r>
            <w:proofErr w:type="spellEnd"/>
            <w:r w:rsidRPr="00230CBD">
              <w:rPr>
                <w:rFonts w:ascii="Cambria" w:hAnsi="Cambria"/>
                <w:b/>
                <w:bCs/>
                <w:sz w:val="22"/>
                <w:szCs w:val="22"/>
                <w:lang w:val="en-US"/>
              </w:rPr>
              <w:t xml:space="preserve"> (Ft)</w:t>
            </w:r>
          </w:p>
        </w:tc>
      </w:tr>
      <w:tr w:rsidR="001C7C85" w:rsidRPr="00230CBD" w14:paraId="3AB08173" w14:textId="77777777" w:rsidTr="001C7C85">
        <w:tc>
          <w:tcPr>
            <w:tcW w:w="5295" w:type="dxa"/>
            <w:tcBorders>
              <w:top w:val="nil"/>
              <w:left w:val="single" w:sz="8" w:space="0" w:color="000000"/>
              <w:bottom w:val="single" w:sz="8" w:space="0" w:color="000000"/>
              <w:right w:val="single" w:sz="8" w:space="0" w:color="000000"/>
            </w:tcBorders>
            <w:tcMar>
              <w:top w:w="28" w:type="dxa"/>
              <w:left w:w="28" w:type="dxa"/>
              <w:bottom w:w="28" w:type="dxa"/>
              <w:right w:w="28" w:type="dxa"/>
            </w:tcMar>
            <w:hideMark/>
          </w:tcPr>
          <w:p w14:paraId="1FDC08F4" w14:textId="77777777" w:rsidR="001C7C85" w:rsidRPr="00230CBD" w:rsidRDefault="001C7C85" w:rsidP="001C7C85">
            <w:pPr>
              <w:pStyle w:val="Szvegtrzs"/>
              <w:spacing w:after="0" w:line="240" w:lineRule="auto"/>
              <w:rPr>
                <w:rFonts w:ascii="Cambria" w:hAnsi="Cambria"/>
                <w:sz w:val="22"/>
                <w:szCs w:val="22"/>
                <w:lang w:val="en-US"/>
              </w:rPr>
            </w:pPr>
            <w:r w:rsidRPr="00230CBD">
              <w:rPr>
                <w:rFonts w:ascii="Cambria" w:hAnsi="Cambria"/>
                <w:sz w:val="22"/>
                <w:szCs w:val="22"/>
                <w:lang w:val="en-US"/>
              </w:rPr>
              <w:t>Urnahely ásás</w:t>
            </w:r>
          </w:p>
        </w:tc>
        <w:tc>
          <w:tcPr>
            <w:tcW w:w="3919" w:type="dxa"/>
            <w:tcBorders>
              <w:top w:val="nil"/>
              <w:left w:val="nil"/>
              <w:bottom w:val="single" w:sz="8" w:space="0" w:color="000000"/>
              <w:right w:val="single" w:sz="8" w:space="0" w:color="000000"/>
            </w:tcBorders>
            <w:tcMar>
              <w:top w:w="28" w:type="dxa"/>
              <w:left w:w="28" w:type="dxa"/>
              <w:bottom w:w="28" w:type="dxa"/>
              <w:right w:w="28" w:type="dxa"/>
            </w:tcMar>
            <w:hideMark/>
          </w:tcPr>
          <w:p w14:paraId="5750328F" w14:textId="77777777" w:rsidR="001C7C85" w:rsidRPr="00230CBD" w:rsidRDefault="001C7C85" w:rsidP="001C7C85">
            <w:pPr>
              <w:pStyle w:val="Szvegtrzs"/>
              <w:spacing w:after="0" w:line="240" w:lineRule="auto"/>
              <w:jc w:val="right"/>
              <w:rPr>
                <w:rFonts w:ascii="Cambria" w:hAnsi="Cambria"/>
                <w:sz w:val="22"/>
                <w:szCs w:val="22"/>
                <w:lang w:val="en-US"/>
              </w:rPr>
            </w:pPr>
            <w:r w:rsidRPr="00230CBD">
              <w:rPr>
                <w:rFonts w:ascii="Cambria" w:hAnsi="Cambria"/>
                <w:sz w:val="22"/>
                <w:szCs w:val="22"/>
                <w:lang w:val="en-US"/>
              </w:rPr>
              <w:t>8</w:t>
            </w:r>
            <w:r>
              <w:rPr>
                <w:rFonts w:ascii="Cambria" w:hAnsi="Cambria"/>
                <w:sz w:val="22"/>
                <w:szCs w:val="22"/>
                <w:lang w:val="en-US"/>
              </w:rPr>
              <w:t xml:space="preserve"> </w:t>
            </w:r>
            <w:r w:rsidRPr="00230CBD">
              <w:rPr>
                <w:rFonts w:ascii="Cambria" w:hAnsi="Cambria"/>
                <w:sz w:val="22"/>
                <w:szCs w:val="22"/>
                <w:lang w:val="en-US"/>
              </w:rPr>
              <w:t>000</w:t>
            </w:r>
            <w:r>
              <w:rPr>
                <w:rFonts w:ascii="Cambria" w:hAnsi="Cambria"/>
                <w:sz w:val="22"/>
                <w:szCs w:val="22"/>
                <w:lang w:val="en-US"/>
              </w:rPr>
              <w:t>+Áfa</w:t>
            </w:r>
          </w:p>
        </w:tc>
      </w:tr>
      <w:tr w:rsidR="001C7C85" w:rsidRPr="00230CBD" w14:paraId="4750BEEC" w14:textId="77777777" w:rsidTr="001C7C85">
        <w:tc>
          <w:tcPr>
            <w:tcW w:w="5295" w:type="dxa"/>
            <w:tcBorders>
              <w:top w:val="nil"/>
              <w:left w:val="single" w:sz="8" w:space="0" w:color="000000"/>
              <w:bottom w:val="single" w:sz="8" w:space="0" w:color="000000"/>
              <w:right w:val="single" w:sz="8" w:space="0" w:color="000000"/>
            </w:tcBorders>
            <w:tcMar>
              <w:top w:w="28" w:type="dxa"/>
              <w:left w:w="28" w:type="dxa"/>
              <w:bottom w:w="28" w:type="dxa"/>
              <w:right w:w="28" w:type="dxa"/>
            </w:tcMar>
            <w:hideMark/>
          </w:tcPr>
          <w:p w14:paraId="2062E907" w14:textId="77777777" w:rsidR="001C7C85" w:rsidRPr="00230CBD" w:rsidRDefault="001C7C85" w:rsidP="001C7C85">
            <w:pPr>
              <w:pStyle w:val="Szvegtrzs"/>
              <w:spacing w:after="0" w:line="240" w:lineRule="auto"/>
              <w:rPr>
                <w:rFonts w:ascii="Cambria" w:hAnsi="Cambria"/>
                <w:sz w:val="22"/>
                <w:szCs w:val="22"/>
                <w:lang w:val="en-US"/>
              </w:rPr>
            </w:pPr>
            <w:r w:rsidRPr="00230CBD">
              <w:rPr>
                <w:rFonts w:ascii="Cambria" w:hAnsi="Cambria"/>
                <w:sz w:val="22"/>
                <w:szCs w:val="22"/>
                <w:lang w:val="en-US"/>
              </w:rPr>
              <w:t>Hűtés Ft/nap</w:t>
            </w:r>
          </w:p>
        </w:tc>
        <w:tc>
          <w:tcPr>
            <w:tcW w:w="3919" w:type="dxa"/>
            <w:tcBorders>
              <w:top w:val="nil"/>
              <w:left w:val="nil"/>
              <w:bottom w:val="single" w:sz="8" w:space="0" w:color="000000"/>
              <w:right w:val="single" w:sz="8" w:space="0" w:color="000000"/>
            </w:tcBorders>
            <w:tcMar>
              <w:top w:w="28" w:type="dxa"/>
              <w:left w:w="28" w:type="dxa"/>
              <w:bottom w:w="28" w:type="dxa"/>
              <w:right w:w="28" w:type="dxa"/>
            </w:tcMar>
            <w:hideMark/>
          </w:tcPr>
          <w:p w14:paraId="0D9279A1" w14:textId="77777777" w:rsidR="001C7C85" w:rsidRPr="00230CBD" w:rsidRDefault="001C7C85" w:rsidP="001C7C85">
            <w:pPr>
              <w:pStyle w:val="Szvegtrzs"/>
              <w:spacing w:after="0" w:line="240" w:lineRule="auto"/>
              <w:jc w:val="right"/>
              <w:rPr>
                <w:rFonts w:ascii="Cambria" w:hAnsi="Cambria"/>
                <w:sz w:val="22"/>
                <w:szCs w:val="22"/>
                <w:lang w:val="en-US"/>
              </w:rPr>
            </w:pPr>
            <w:r w:rsidRPr="00230CBD">
              <w:rPr>
                <w:rFonts w:ascii="Cambria" w:hAnsi="Cambria"/>
                <w:sz w:val="22"/>
                <w:szCs w:val="22"/>
                <w:lang w:val="en-US"/>
              </w:rPr>
              <w:t>3</w:t>
            </w:r>
            <w:r>
              <w:rPr>
                <w:rFonts w:ascii="Cambria" w:hAnsi="Cambria"/>
                <w:sz w:val="22"/>
                <w:szCs w:val="22"/>
                <w:lang w:val="en-US"/>
              </w:rPr>
              <w:t> </w:t>
            </w:r>
            <w:r w:rsidRPr="00230CBD">
              <w:rPr>
                <w:rFonts w:ascii="Cambria" w:hAnsi="Cambria"/>
                <w:sz w:val="22"/>
                <w:szCs w:val="22"/>
                <w:lang w:val="en-US"/>
              </w:rPr>
              <w:t>500</w:t>
            </w:r>
            <w:r>
              <w:rPr>
                <w:rFonts w:ascii="Cambria" w:hAnsi="Cambria"/>
                <w:sz w:val="22"/>
                <w:szCs w:val="22"/>
                <w:lang w:val="en-US"/>
              </w:rPr>
              <w:t>+ÁFA/nap</w:t>
            </w:r>
          </w:p>
        </w:tc>
      </w:tr>
      <w:tr w:rsidR="001C7C85" w:rsidRPr="00230CBD" w14:paraId="55652554" w14:textId="77777777" w:rsidTr="001C7C85">
        <w:tc>
          <w:tcPr>
            <w:tcW w:w="5295" w:type="dxa"/>
            <w:tcBorders>
              <w:top w:val="nil"/>
              <w:left w:val="single" w:sz="8" w:space="0" w:color="000000"/>
              <w:bottom w:val="single" w:sz="8" w:space="0" w:color="000000"/>
              <w:right w:val="single" w:sz="8" w:space="0" w:color="000000"/>
            </w:tcBorders>
            <w:tcMar>
              <w:top w:w="28" w:type="dxa"/>
              <w:left w:w="28" w:type="dxa"/>
              <w:bottom w:w="28" w:type="dxa"/>
              <w:right w:w="28" w:type="dxa"/>
            </w:tcMar>
            <w:hideMark/>
          </w:tcPr>
          <w:p w14:paraId="7FB94EBA" w14:textId="77777777" w:rsidR="001C7C85" w:rsidRPr="00230CBD" w:rsidRDefault="001C7C85" w:rsidP="001C7C85">
            <w:pPr>
              <w:pStyle w:val="Szvegtrzs"/>
              <w:spacing w:after="0" w:line="240" w:lineRule="auto"/>
              <w:rPr>
                <w:rFonts w:ascii="Cambria" w:hAnsi="Cambria"/>
                <w:sz w:val="22"/>
                <w:szCs w:val="22"/>
                <w:lang w:val="en-US"/>
              </w:rPr>
            </w:pPr>
            <w:r w:rsidRPr="00230CBD">
              <w:rPr>
                <w:rFonts w:ascii="Cambria" w:hAnsi="Cambria"/>
                <w:sz w:val="22"/>
                <w:szCs w:val="22"/>
                <w:lang w:val="en-US"/>
              </w:rPr>
              <w:t>Ravatalozó igénybevételi díj</w:t>
            </w:r>
          </w:p>
        </w:tc>
        <w:tc>
          <w:tcPr>
            <w:tcW w:w="3919" w:type="dxa"/>
            <w:tcBorders>
              <w:top w:val="nil"/>
              <w:left w:val="nil"/>
              <w:bottom w:val="single" w:sz="8" w:space="0" w:color="000000"/>
              <w:right w:val="single" w:sz="8" w:space="0" w:color="000000"/>
            </w:tcBorders>
            <w:tcMar>
              <w:top w:w="28" w:type="dxa"/>
              <w:left w:w="28" w:type="dxa"/>
              <w:bottom w:w="28" w:type="dxa"/>
              <w:right w:w="28" w:type="dxa"/>
            </w:tcMar>
            <w:hideMark/>
          </w:tcPr>
          <w:p w14:paraId="030E4476" w14:textId="77777777" w:rsidR="001C7C85" w:rsidRPr="00230CBD" w:rsidRDefault="001C7C85" w:rsidP="001C7C85">
            <w:pPr>
              <w:pStyle w:val="Szvegtrzs"/>
              <w:spacing w:after="0" w:line="240" w:lineRule="auto"/>
              <w:jc w:val="right"/>
              <w:rPr>
                <w:rFonts w:ascii="Cambria" w:hAnsi="Cambria"/>
                <w:sz w:val="22"/>
                <w:szCs w:val="22"/>
                <w:lang w:val="en-US"/>
              </w:rPr>
            </w:pPr>
            <w:r w:rsidRPr="00230CBD">
              <w:rPr>
                <w:rFonts w:ascii="Cambria" w:hAnsi="Cambria"/>
                <w:sz w:val="22"/>
                <w:szCs w:val="22"/>
                <w:lang w:val="en-US"/>
              </w:rPr>
              <w:t>17</w:t>
            </w:r>
            <w:r>
              <w:rPr>
                <w:rFonts w:ascii="Cambria" w:hAnsi="Cambria"/>
                <w:sz w:val="22"/>
                <w:szCs w:val="22"/>
                <w:lang w:val="en-US"/>
              </w:rPr>
              <w:t> </w:t>
            </w:r>
            <w:r w:rsidRPr="00230CBD">
              <w:rPr>
                <w:rFonts w:ascii="Cambria" w:hAnsi="Cambria"/>
                <w:sz w:val="22"/>
                <w:szCs w:val="22"/>
                <w:lang w:val="en-US"/>
              </w:rPr>
              <w:t>000</w:t>
            </w:r>
            <w:r>
              <w:rPr>
                <w:rFonts w:ascii="Cambria" w:hAnsi="Cambria"/>
                <w:sz w:val="22"/>
                <w:szCs w:val="22"/>
                <w:lang w:val="en-US"/>
              </w:rPr>
              <w:t>Ft+ÁFA/nap</w:t>
            </w:r>
            <w:r w:rsidRPr="00230CBD">
              <w:rPr>
                <w:rFonts w:ascii="Cambria" w:hAnsi="Cambria"/>
                <w:sz w:val="22"/>
                <w:szCs w:val="22"/>
                <w:lang w:val="en-US"/>
              </w:rPr>
              <w:t xml:space="preserve"> </w:t>
            </w:r>
          </w:p>
        </w:tc>
      </w:tr>
      <w:tr w:rsidR="001C7C85" w:rsidRPr="00230CBD" w14:paraId="1C348C2C" w14:textId="77777777" w:rsidTr="001C7C85">
        <w:tc>
          <w:tcPr>
            <w:tcW w:w="5295" w:type="dxa"/>
            <w:tcBorders>
              <w:top w:val="nil"/>
              <w:left w:val="single" w:sz="8" w:space="0" w:color="000000"/>
              <w:bottom w:val="single" w:sz="8" w:space="0" w:color="000000"/>
              <w:right w:val="single" w:sz="8" w:space="0" w:color="000000"/>
            </w:tcBorders>
            <w:tcMar>
              <w:top w:w="28" w:type="dxa"/>
              <w:left w:w="28" w:type="dxa"/>
              <w:bottom w:w="28" w:type="dxa"/>
              <w:right w:w="28" w:type="dxa"/>
            </w:tcMar>
            <w:hideMark/>
          </w:tcPr>
          <w:p w14:paraId="2455E5C8" w14:textId="77777777" w:rsidR="001C7C85" w:rsidRPr="00230CBD" w:rsidRDefault="001C7C85" w:rsidP="001C7C85">
            <w:pPr>
              <w:pStyle w:val="Szvegtrzs"/>
              <w:spacing w:after="0" w:line="240" w:lineRule="auto"/>
              <w:rPr>
                <w:rFonts w:ascii="Cambria" w:hAnsi="Cambria"/>
                <w:sz w:val="22"/>
                <w:szCs w:val="22"/>
                <w:lang w:val="en-US"/>
              </w:rPr>
            </w:pPr>
            <w:r w:rsidRPr="00230CBD">
              <w:rPr>
                <w:rFonts w:ascii="Cambria" w:hAnsi="Cambria"/>
                <w:sz w:val="22"/>
                <w:szCs w:val="22"/>
                <w:lang w:val="en-US"/>
              </w:rPr>
              <w:t>Köztemetés költsége</w:t>
            </w:r>
          </w:p>
        </w:tc>
        <w:tc>
          <w:tcPr>
            <w:tcW w:w="3919" w:type="dxa"/>
            <w:tcBorders>
              <w:top w:val="nil"/>
              <w:left w:val="nil"/>
              <w:bottom w:val="single" w:sz="8" w:space="0" w:color="000000"/>
              <w:right w:val="single" w:sz="8" w:space="0" w:color="000000"/>
            </w:tcBorders>
            <w:tcMar>
              <w:top w:w="28" w:type="dxa"/>
              <w:left w:w="28" w:type="dxa"/>
              <w:bottom w:w="28" w:type="dxa"/>
              <w:right w:w="28" w:type="dxa"/>
            </w:tcMar>
            <w:hideMark/>
          </w:tcPr>
          <w:p w14:paraId="0E5CE11B" w14:textId="77777777" w:rsidR="001C7C85" w:rsidRPr="00230CBD" w:rsidRDefault="001C7C85" w:rsidP="001C7C85">
            <w:pPr>
              <w:pStyle w:val="Szvegtrzs"/>
              <w:spacing w:after="0" w:line="240" w:lineRule="auto"/>
              <w:jc w:val="right"/>
              <w:rPr>
                <w:rFonts w:ascii="Cambria" w:hAnsi="Cambria"/>
                <w:sz w:val="22"/>
                <w:szCs w:val="22"/>
                <w:lang w:val="en-US"/>
              </w:rPr>
            </w:pPr>
            <w:proofErr w:type="gramStart"/>
            <w:r w:rsidRPr="00230CBD">
              <w:rPr>
                <w:rFonts w:ascii="Cambria" w:hAnsi="Cambria"/>
                <w:sz w:val="22"/>
                <w:szCs w:val="22"/>
                <w:lang w:val="en-US"/>
              </w:rPr>
              <w:t>82  100</w:t>
            </w:r>
            <w:proofErr w:type="gramEnd"/>
            <w:r>
              <w:rPr>
                <w:rFonts w:ascii="Cambria" w:hAnsi="Cambria"/>
                <w:sz w:val="22"/>
                <w:szCs w:val="22"/>
                <w:lang w:val="en-US"/>
              </w:rPr>
              <w:t xml:space="preserve"> Ft+ÁFA  </w:t>
            </w:r>
          </w:p>
        </w:tc>
      </w:tr>
    </w:tbl>
    <w:p w14:paraId="26F232C7" w14:textId="77777777" w:rsidR="001C7C85" w:rsidRPr="00230CBD" w:rsidRDefault="001C7C85" w:rsidP="001C7C85">
      <w:pPr>
        <w:ind w:right="140"/>
        <w:jc w:val="both"/>
        <w:rPr>
          <w:rFonts w:ascii="Cambria" w:eastAsia="Calibri" w:hAnsi="Cambria" w:cs="Calibri"/>
          <w:b/>
          <w:bCs/>
          <w:sz w:val="22"/>
          <w:szCs w:val="22"/>
          <w:lang w:eastAsia="en-US"/>
        </w:rPr>
      </w:pPr>
    </w:p>
    <w:p w14:paraId="7BAA1C02" w14:textId="2876623D" w:rsidR="001C7C85" w:rsidRPr="00230CBD" w:rsidRDefault="001C7C85" w:rsidP="001C7C85">
      <w:pPr>
        <w:jc w:val="both"/>
        <w:rPr>
          <w:rFonts w:ascii="Cambria" w:hAnsi="Cambria"/>
          <w:sz w:val="22"/>
          <w:szCs w:val="22"/>
        </w:rPr>
      </w:pPr>
    </w:p>
    <w:p w14:paraId="27C3741D" w14:textId="77777777" w:rsidR="00BA4ECD" w:rsidRDefault="00BA4ECD" w:rsidP="00BA4ECD">
      <w:pPr>
        <w:suppressAutoHyphens w:val="0"/>
      </w:pPr>
    </w:p>
    <w:p w14:paraId="3D85ED2A" w14:textId="77777777" w:rsidR="007C0658" w:rsidRDefault="007C0658" w:rsidP="007C0658">
      <w:pPr>
        <w:shd w:val="clear" w:color="auto" w:fill="FFFFFF"/>
        <w:jc w:val="center"/>
        <w:outlineLvl w:val="0"/>
        <w:rPr>
          <w:rFonts w:ascii="Century Gothic" w:hAnsi="Century Gothic"/>
          <w:b/>
          <w:bCs/>
          <w:sz w:val="22"/>
          <w:szCs w:val="22"/>
        </w:rPr>
      </w:pPr>
    </w:p>
    <w:p w14:paraId="470DF480" w14:textId="77777777" w:rsidR="007C0658" w:rsidRDefault="007C0658" w:rsidP="007C0658">
      <w:pPr>
        <w:shd w:val="clear" w:color="auto" w:fill="FFFFFF"/>
        <w:jc w:val="center"/>
        <w:outlineLvl w:val="0"/>
        <w:rPr>
          <w:rFonts w:ascii="Century Gothic" w:hAnsi="Century Gothic"/>
          <w:b/>
          <w:bCs/>
          <w:sz w:val="22"/>
          <w:szCs w:val="22"/>
        </w:rPr>
      </w:pPr>
    </w:p>
    <w:p w14:paraId="2B2520CA" w14:textId="55E82CDD" w:rsidR="002C03AE" w:rsidRPr="002C03AE" w:rsidRDefault="002C03AE" w:rsidP="007C0658">
      <w:pPr>
        <w:shd w:val="clear" w:color="auto" w:fill="FFFFFF"/>
        <w:jc w:val="center"/>
        <w:outlineLvl w:val="0"/>
        <w:rPr>
          <w:rFonts w:ascii="Century Gothic" w:hAnsi="Century Gothic"/>
          <w:b/>
          <w:bCs/>
          <w:sz w:val="22"/>
          <w:szCs w:val="22"/>
        </w:rPr>
      </w:pPr>
      <w:r w:rsidRPr="002C03AE">
        <w:rPr>
          <w:rFonts w:ascii="Century Gothic" w:hAnsi="Century Gothic"/>
          <w:b/>
          <w:bCs/>
          <w:sz w:val="22"/>
          <w:szCs w:val="22"/>
        </w:rPr>
        <w:t>Előzetes hatásvizsgálat</w:t>
      </w:r>
    </w:p>
    <w:p w14:paraId="4A67A3B9" w14:textId="77777777" w:rsidR="002C03AE" w:rsidRPr="002C03AE" w:rsidRDefault="002C03AE" w:rsidP="002C03AE">
      <w:pPr>
        <w:shd w:val="clear" w:color="auto" w:fill="FFFFFF"/>
        <w:jc w:val="center"/>
        <w:outlineLvl w:val="0"/>
        <w:rPr>
          <w:rFonts w:ascii="Century Gothic" w:hAnsi="Century Gothic"/>
          <w:b/>
          <w:bCs/>
          <w:sz w:val="22"/>
          <w:szCs w:val="22"/>
        </w:rPr>
      </w:pPr>
    </w:p>
    <w:p w14:paraId="0500CED8" w14:textId="77777777" w:rsidR="002C03AE" w:rsidRPr="002C03AE" w:rsidRDefault="002C03AE" w:rsidP="002C03AE">
      <w:pPr>
        <w:shd w:val="clear" w:color="auto" w:fill="FFFFFF"/>
        <w:jc w:val="both"/>
        <w:outlineLvl w:val="0"/>
        <w:rPr>
          <w:rFonts w:ascii="Century Gothic" w:hAnsi="Century Gothic"/>
          <w:bCs/>
          <w:sz w:val="22"/>
          <w:szCs w:val="22"/>
        </w:rPr>
      </w:pPr>
      <w:r w:rsidRPr="002C03AE">
        <w:rPr>
          <w:rFonts w:ascii="Century Gothic" w:hAnsi="Century Gothic"/>
          <w:bCs/>
          <w:sz w:val="22"/>
          <w:szCs w:val="22"/>
        </w:rPr>
        <w:t>A rendelet tervezet elkészítésekor törekedtünk arra, hogy a tervezet:</w:t>
      </w:r>
    </w:p>
    <w:p w14:paraId="0B0BF7C2" w14:textId="77777777" w:rsidR="002C03AE" w:rsidRPr="002C03AE" w:rsidRDefault="002C03AE" w:rsidP="002C03AE">
      <w:pPr>
        <w:pStyle w:val="Listaszerbekezds"/>
        <w:numPr>
          <w:ilvl w:val="0"/>
          <w:numId w:val="1"/>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megfeleljen a Magyarország Alaptörvényéből eredő tartalmi és formaikövetelményeknek,</w:t>
      </w:r>
    </w:p>
    <w:p w14:paraId="652C854C" w14:textId="77777777" w:rsidR="002C03AE" w:rsidRPr="002C03AE" w:rsidRDefault="002C03AE" w:rsidP="002C03AE">
      <w:pPr>
        <w:pStyle w:val="Listaszerbekezds"/>
        <w:numPr>
          <w:ilvl w:val="0"/>
          <w:numId w:val="1"/>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illeszkedjen a jogrendszer egységébe,</w:t>
      </w:r>
    </w:p>
    <w:p w14:paraId="78029ACF" w14:textId="77777777" w:rsidR="002C03AE" w:rsidRPr="002C03AE" w:rsidRDefault="002C03AE" w:rsidP="002C03AE">
      <w:pPr>
        <w:pStyle w:val="Listaszerbekezds"/>
        <w:numPr>
          <w:ilvl w:val="0"/>
          <w:numId w:val="1"/>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megfeleljen a nemzetközi jogból és az európai jogból eredő kötelezettségeknek és</w:t>
      </w:r>
    </w:p>
    <w:p w14:paraId="16F9EE1D" w14:textId="77777777" w:rsidR="002C03AE" w:rsidRPr="002C03AE" w:rsidRDefault="002C03AE" w:rsidP="002C03AE">
      <w:pPr>
        <w:pStyle w:val="Listaszerbekezds"/>
        <w:numPr>
          <w:ilvl w:val="0"/>
          <w:numId w:val="1"/>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megfeleljen a jogalkotás szakmai követelményeinek.</w:t>
      </w:r>
    </w:p>
    <w:p w14:paraId="0D308C34" w14:textId="77777777" w:rsidR="002C03AE" w:rsidRPr="002C03AE" w:rsidRDefault="002C03AE" w:rsidP="002C03AE">
      <w:pPr>
        <w:pStyle w:val="Listaszerbekezds"/>
        <w:shd w:val="clear" w:color="auto" w:fill="FFFFFF"/>
        <w:ind w:left="0"/>
        <w:jc w:val="both"/>
        <w:outlineLvl w:val="0"/>
        <w:rPr>
          <w:rFonts w:ascii="Century Gothic" w:hAnsi="Century Gothic"/>
          <w:kern w:val="36"/>
          <w:sz w:val="22"/>
          <w:szCs w:val="22"/>
          <w:lang w:eastAsia="hu-HU"/>
        </w:rPr>
      </w:pPr>
    </w:p>
    <w:p w14:paraId="1A7F6D2D" w14:textId="77777777" w:rsidR="002C03AE" w:rsidRPr="002C03AE" w:rsidRDefault="002C03AE" w:rsidP="002C03AE">
      <w:pPr>
        <w:pStyle w:val="Listaszerbekezds"/>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Az előzetes hatásvizsgálat alapján a szabályozás várható következményeit tekintve a következők állapíthatók meg:</w:t>
      </w:r>
    </w:p>
    <w:p w14:paraId="258C195D" w14:textId="77777777" w:rsidR="002C03AE" w:rsidRPr="002C03AE" w:rsidRDefault="002C03AE" w:rsidP="002C03AE">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várható társadalmi hatások: a rendelt a köztemető rendezett és szabályozott használatát szolgálja,</w:t>
      </w:r>
    </w:p>
    <w:p w14:paraId="0AB5B93D" w14:textId="77777777" w:rsidR="002C03AE" w:rsidRPr="002C03AE" w:rsidRDefault="002C03AE" w:rsidP="002C03AE">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várható gazdasági, költségvetésihatások: a temető fenntartást biztosítja a felülvizsgált díjtételek összege</w:t>
      </w:r>
    </w:p>
    <w:p w14:paraId="78901254" w14:textId="77777777" w:rsidR="002C03AE" w:rsidRPr="002C03AE" w:rsidRDefault="002C03AE" w:rsidP="002C03AE">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várhatókörnyezeti hatások: a rendeletben foglaltak végrehajtásának környezetre gyakorolt hatása nincs</w:t>
      </w:r>
    </w:p>
    <w:p w14:paraId="4A1C110F" w14:textId="77777777" w:rsidR="002C03AE" w:rsidRPr="002C03AE" w:rsidRDefault="002C03AE" w:rsidP="002C03AE">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várható egészségügyi következmények: a rendelet megalkotásának egészségügyi következményei nincsenek</w:t>
      </w:r>
    </w:p>
    <w:p w14:paraId="31C73FB2" w14:textId="77777777" w:rsidR="002C03AE" w:rsidRPr="002C03AE" w:rsidRDefault="002C03AE" w:rsidP="002C03AE">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adminisztratív terheket befolyásoló hatások: a feladatellátás biztosított</w:t>
      </w:r>
    </w:p>
    <w:p w14:paraId="43E361EF" w14:textId="77777777" w:rsidR="002C03AE" w:rsidRPr="002C03AE" w:rsidRDefault="002C03AE" w:rsidP="002C03AE">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a rendelet megalkotásának szükségessége, a jogalkotás elmaradásának</w:t>
      </w:r>
    </w:p>
    <w:p w14:paraId="0530F89A" w14:textId="6EF0CA19" w:rsidR="002C03AE" w:rsidRPr="002C03AE" w:rsidRDefault="002C03AE" w:rsidP="002C03AE">
      <w:pPr>
        <w:pStyle w:val="Listaszerbekezds"/>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várható következményei: a rendelet megalkotásának elmaradása az időközben megjelent magasabb szintű jogszabályok módosulásának helyi rendeletben történő átvezetését mulasztaná el, a jogalkotás elmaradásának következménye, hogy a jelenleg hatályos önkormányzati rendelet csak részben felelne meg a törvényes előírásoknak.</w:t>
      </w:r>
    </w:p>
    <w:p w14:paraId="42BDD934" w14:textId="77777777" w:rsidR="002C03AE" w:rsidRPr="002C03AE" w:rsidRDefault="002C03AE" w:rsidP="002C03AE">
      <w:pPr>
        <w:pStyle w:val="Listaszerbekezds"/>
        <w:numPr>
          <w:ilvl w:val="0"/>
          <w:numId w:val="3"/>
        </w:numPr>
        <w:shd w:val="clear" w:color="auto" w:fill="FFFFFF"/>
        <w:ind w:left="0"/>
        <w:jc w:val="both"/>
        <w:outlineLvl w:val="0"/>
        <w:rPr>
          <w:rFonts w:ascii="Century Gothic" w:hAnsi="Century Gothic"/>
          <w:kern w:val="36"/>
          <w:sz w:val="22"/>
          <w:szCs w:val="22"/>
          <w:lang w:eastAsia="hu-HU"/>
        </w:rPr>
      </w:pPr>
      <w:r w:rsidRPr="002C03AE">
        <w:rPr>
          <w:rFonts w:ascii="Century Gothic" w:hAnsi="Century Gothic"/>
          <w:kern w:val="36"/>
          <w:sz w:val="22"/>
          <w:szCs w:val="22"/>
          <w:lang w:eastAsia="hu-HU"/>
        </w:rPr>
        <w:t xml:space="preserve">a rendelet alkalmazásához szükséges személyi, szervezeti, tárgyi és pénzügyi feltételek: a feltételek biztosítottak. </w:t>
      </w:r>
    </w:p>
    <w:p w14:paraId="08426EA5" w14:textId="77777777" w:rsidR="002C03AE" w:rsidRPr="002C03AE" w:rsidRDefault="002C03AE" w:rsidP="002C03AE">
      <w:pPr>
        <w:shd w:val="clear" w:color="auto" w:fill="FFFFFF"/>
        <w:jc w:val="both"/>
        <w:rPr>
          <w:rFonts w:ascii="Century Gothic" w:hAnsi="Century Gothic"/>
          <w:b/>
          <w:bCs/>
          <w:color w:val="000000"/>
          <w:sz w:val="22"/>
          <w:szCs w:val="22"/>
        </w:rPr>
      </w:pPr>
    </w:p>
    <w:p w14:paraId="54C47BAF" w14:textId="77777777" w:rsidR="002C03AE" w:rsidRPr="002C03AE" w:rsidRDefault="002C03AE" w:rsidP="002C03AE">
      <w:pPr>
        <w:suppressAutoHyphens w:val="0"/>
        <w:rPr>
          <w:rFonts w:ascii="Century Gothic" w:hAnsi="Century Gothic"/>
          <w:sz w:val="22"/>
          <w:szCs w:val="22"/>
          <w:lang w:eastAsia="hu-HU"/>
        </w:rPr>
      </w:pPr>
    </w:p>
    <w:p w14:paraId="650F9E38" w14:textId="77777777" w:rsidR="008F4B1C" w:rsidRPr="002C03AE" w:rsidRDefault="008F4B1C" w:rsidP="002C03AE">
      <w:pPr>
        <w:suppressAutoHyphens w:val="0"/>
        <w:rPr>
          <w:rFonts w:ascii="Century Gothic" w:hAnsi="Century Gothic"/>
          <w:sz w:val="22"/>
          <w:szCs w:val="22"/>
          <w:lang w:eastAsia="hu-HU"/>
        </w:rPr>
      </w:pPr>
    </w:p>
    <w:p w14:paraId="60663D04" w14:textId="034A88DE" w:rsidR="008F4B1C" w:rsidRDefault="009050F7" w:rsidP="002C03AE">
      <w:pPr>
        <w:suppressAutoHyphens w:val="0"/>
        <w:rPr>
          <w:rFonts w:ascii="Century Gothic" w:hAnsi="Century Gothic"/>
          <w:b/>
          <w:sz w:val="22"/>
          <w:szCs w:val="22"/>
          <w:lang w:eastAsia="hu-HU"/>
        </w:rPr>
      </w:pPr>
      <w:r>
        <w:rPr>
          <w:rFonts w:ascii="Century Gothic" w:hAnsi="Century Gothic"/>
          <w:b/>
          <w:sz w:val="22"/>
          <w:szCs w:val="22"/>
          <w:lang w:eastAsia="hu-HU"/>
        </w:rPr>
        <w:t>Balatonmáriafürdő, 2022. 12. 08.</w:t>
      </w:r>
    </w:p>
    <w:p w14:paraId="5D714BF8" w14:textId="5E7C4016" w:rsidR="009050F7" w:rsidRDefault="009050F7" w:rsidP="002C03AE">
      <w:pPr>
        <w:suppressAutoHyphens w:val="0"/>
        <w:rPr>
          <w:rFonts w:ascii="Century Gothic" w:hAnsi="Century Gothic"/>
          <w:b/>
          <w:sz w:val="22"/>
          <w:szCs w:val="22"/>
          <w:lang w:eastAsia="hu-HU"/>
        </w:rPr>
      </w:pPr>
    </w:p>
    <w:p w14:paraId="5FB37869" w14:textId="06C2C759" w:rsidR="009050F7" w:rsidRDefault="009050F7" w:rsidP="009050F7">
      <w:pPr>
        <w:suppressAutoHyphens w:val="0"/>
        <w:jc w:val="right"/>
        <w:rPr>
          <w:rFonts w:ascii="Century Gothic" w:hAnsi="Century Gothic"/>
          <w:b/>
          <w:sz w:val="22"/>
          <w:szCs w:val="22"/>
          <w:lang w:eastAsia="hu-HU"/>
        </w:rPr>
      </w:pPr>
      <w:r>
        <w:rPr>
          <w:rFonts w:ascii="Century Gothic" w:hAnsi="Century Gothic"/>
          <w:b/>
          <w:sz w:val="22"/>
          <w:szCs w:val="22"/>
          <w:lang w:eastAsia="hu-HU"/>
        </w:rPr>
        <w:t>Mestyán Valéria</w:t>
      </w:r>
    </w:p>
    <w:p w14:paraId="79666045" w14:textId="7584E572" w:rsidR="009050F7" w:rsidRPr="002C03AE" w:rsidRDefault="009050F7" w:rsidP="009050F7">
      <w:pPr>
        <w:suppressAutoHyphens w:val="0"/>
        <w:jc w:val="right"/>
        <w:rPr>
          <w:rFonts w:ascii="Century Gothic" w:hAnsi="Century Gothic"/>
          <w:b/>
          <w:sz w:val="22"/>
          <w:szCs w:val="22"/>
          <w:lang w:eastAsia="hu-HU"/>
        </w:rPr>
      </w:pPr>
      <w:r>
        <w:rPr>
          <w:rFonts w:ascii="Century Gothic" w:hAnsi="Century Gothic"/>
          <w:b/>
          <w:sz w:val="22"/>
          <w:szCs w:val="22"/>
          <w:lang w:eastAsia="hu-HU"/>
        </w:rPr>
        <w:t>címzetes főjegyző</w:t>
      </w:r>
    </w:p>
    <w:p w14:paraId="4D3F9D0A" w14:textId="77777777" w:rsidR="008F4B1C" w:rsidRPr="002C03AE" w:rsidRDefault="008F4B1C" w:rsidP="009050F7">
      <w:pPr>
        <w:suppressAutoHyphens w:val="0"/>
        <w:jc w:val="right"/>
        <w:rPr>
          <w:rFonts w:ascii="Century Gothic" w:hAnsi="Century Gothic"/>
          <w:b/>
          <w:sz w:val="22"/>
          <w:szCs w:val="22"/>
          <w:lang w:eastAsia="hu-HU"/>
        </w:rPr>
      </w:pPr>
    </w:p>
    <w:p w14:paraId="1C7879A1" w14:textId="77777777" w:rsidR="008F4B1C" w:rsidRPr="002C03AE" w:rsidRDefault="008F4B1C" w:rsidP="002C03AE">
      <w:pPr>
        <w:suppressAutoHyphens w:val="0"/>
        <w:rPr>
          <w:rFonts w:ascii="Century Gothic" w:hAnsi="Century Gothic"/>
          <w:b/>
          <w:sz w:val="22"/>
          <w:szCs w:val="22"/>
          <w:lang w:eastAsia="hu-HU"/>
        </w:rPr>
      </w:pPr>
    </w:p>
    <w:p w14:paraId="1FCCD6CC" w14:textId="77777777" w:rsidR="002C03AE" w:rsidRPr="002C03AE" w:rsidRDefault="002C03AE" w:rsidP="004C4C1E">
      <w:pPr>
        <w:rPr>
          <w:rFonts w:ascii="Century Gothic" w:hAnsi="Century Gothic"/>
          <w:sz w:val="22"/>
          <w:szCs w:val="22"/>
        </w:rPr>
      </w:pPr>
    </w:p>
    <w:sectPr w:rsidR="002C03AE" w:rsidRPr="002C03AE" w:rsidSect="002C03AE">
      <w:footerReference w:type="default" r:id="rId11"/>
      <w:pgSz w:w="11906" w:h="16838"/>
      <w:pgMar w:top="1417" w:right="991" w:bottom="56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71AE5" w14:textId="77777777" w:rsidR="00F1570E" w:rsidRDefault="00F1570E" w:rsidP="009D5B9C">
      <w:r>
        <w:separator/>
      </w:r>
    </w:p>
  </w:endnote>
  <w:endnote w:type="continuationSeparator" w:id="0">
    <w:p w14:paraId="198ACC58" w14:textId="77777777" w:rsidR="00F1570E" w:rsidRDefault="00F1570E" w:rsidP="009D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1718414"/>
      <w:docPartObj>
        <w:docPartGallery w:val="Page Numbers (Bottom of Page)"/>
        <w:docPartUnique/>
      </w:docPartObj>
    </w:sdtPr>
    <w:sdtContent>
      <w:p w14:paraId="6E4C1AB6" w14:textId="5577970D" w:rsidR="00854AC6" w:rsidRDefault="00854AC6">
        <w:pPr>
          <w:pStyle w:val="llb"/>
          <w:jc w:val="right"/>
        </w:pPr>
        <w:r>
          <w:fldChar w:fldCharType="begin"/>
        </w:r>
        <w:r>
          <w:instrText>PAGE   \* MERGEFORMAT</w:instrText>
        </w:r>
        <w:r>
          <w:fldChar w:fldCharType="separate"/>
        </w:r>
        <w:r w:rsidR="00F82872">
          <w:rPr>
            <w:noProof/>
          </w:rPr>
          <w:t>8</w:t>
        </w:r>
        <w:r>
          <w:fldChar w:fldCharType="end"/>
        </w:r>
      </w:p>
    </w:sdtContent>
  </w:sdt>
  <w:p w14:paraId="78A9AD4D" w14:textId="77777777" w:rsidR="009D5B9C" w:rsidRDefault="009D5B9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6E2CA" w14:textId="77777777" w:rsidR="00F1570E" w:rsidRDefault="00F1570E" w:rsidP="009D5B9C">
      <w:r>
        <w:separator/>
      </w:r>
    </w:p>
  </w:footnote>
  <w:footnote w:type="continuationSeparator" w:id="0">
    <w:p w14:paraId="1CDB66A7" w14:textId="77777777" w:rsidR="00F1570E" w:rsidRDefault="00F1570E" w:rsidP="009D5B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B4DFD"/>
    <w:multiLevelType w:val="hybridMultilevel"/>
    <w:tmpl w:val="BC163C5C"/>
    <w:lvl w:ilvl="0" w:tplc="E53275F6">
      <w:start w:val="8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76128C8"/>
    <w:multiLevelType w:val="hybridMultilevel"/>
    <w:tmpl w:val="66E8306E"/>
    <w:lvl w:ilvl="0" w:tplc="1F9E6F5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8E97340"/>
    <w:multiLevelType w:val="multilevel"/>
    <w:tmpl w:val="419AFD8E"/>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B68528B"/>
    <w:multiLevelType w:val="multilevel"/>
    <w:tmpl w:val="BDFAB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46AA3"/>
    <w:multiLevelType w:val="hybridMultilevel"/>
    <w:tmpl w:val="4670AC4A"/>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E6E310D"/>
    <w:multiLevelType w:val="hybridMultilevel"/>
    <w:tmpl w:val="78862AA6"/>
    <w:lvl w:ilvl="0" w:tplc="7B2605D0">
      <w:start w:val="8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321813849">
    <w:abstractNumId w:val="5"/>
  </w:num>
  <w:num w:numId="2" w16cid:durableId="1542597578">
    <w:abstractNumId w:val="2"/>
  </w:num>
  <w:num w:numId="3" w16cid:durableId="501238250">
    <w:abstractNumId w:val="1"/>
  </w:num>
  <w:num w:numId="4" w16cid:durableId="806239408">
    <w:abstractNumId w:val="3"/>
  </w:num>
  <w:num w:numId="5" w16cid:durableId="892428446">
    <w:abstractNumId w:val="0"/>
  </w:num>
  <w:num w:numId="6" w16cid:durableId="674042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78E"/>
    <w:rsid w:val="00012C07"/>
    <w:rsid w:val="000F7BC8"/>
    <w:rsid w:val="0013695F"/>
    <w:rsid w:val="00160281"/>
    <w:rsid w:val="00164267"/>
    <w:rsid w:val="001668C3"/>
    <w:rsid w:val="001B510B"/>
    <w:rsid w:val="001C7C85"/>
    <w:rsid w:val="002448EB"/>
    <w:rsid w:val="0028278C"/>
    <w:rsid w:val="002B578E"/>
    <w:rsid w:val="002C03AE"/>
    <w:rsid w:val="002D7360"/>
    <w:rsid w:val="00340FE7"/>
    <w:rsid w:val="004779D0"/>
    <w:rsid w:val="004911A5"/>
    <w:rsid w:val="00493543"/>
    <w:rsid w:val="004C4C1E"/>
    <w:rsid w:val="004E37F0"/>
    <w:rsid w:val="00533929"/>
    <w:rsid w:val="005F2FB9"/>
    <w:rsid w:val="006224D9"/>
    <w:rsid w:val="00661A63"/>
    <w:rsid w:val="006D3EA4"/>
    <w:rsid w:val="006E3FC2"/>
    <w:rsid w:val="006F09BC"/>
    <w:rsid w:val="00721152"/>
    <w:rsid w:val="007A6AEE"/>
    <w:rsid w:val="007C0658"/>
    <w:rsid w:val="00854AC6"/>
    <w:rsid w:val="00877C62"/>
    <w:rsid w:val="008F4B1C"/>
    <w:rsid w:val="009050F7"/>
    <w:rsid w:val="009A407F"/>
    <w:rsid w:val="009D26BD"/>
    <w:rsid w:val="009D5B9C"/>
    <w:rsid w:val="009F103A"/>
    <w:rsid w:val="00A83D0C"/>
    <w:rsid w:val="00A85DE4"/>
    <w:rsid w:val="00B120DA"/>
    <w:rsid w:val="00BA4ECD"/>
    <w:rsid w:val="00BE3BC1"/>
    <w:rsid w:val="00BF71CA"/>
    <w:rsid w:val="00C511DE"/>
    <w:rsid w:val="00C71B1B"/>
    <w:rsid w:val="00D9652A"/>
    <w:rsid w:val="00E17861"/>
    <w:rsid w:val="00E6633C"/>
    <w:rsid w:val="00E74387"/>
    <w:rsid w:val="00E94694"/>
    <w:rsid w:val="00F1570E"/>
    <w:rsid w:val="00F82872"/>
    <w:rsid w:val="00F95B50"/>
    <w:rsid w:val="00FF2425"/>
    <w:rsid w:val="00FF70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7864A"/>
  <w15:chartTrackingRefBased/>
  <w15:docId w15:val="{2997FF0E-1FAE-4D08-86CC-E2FBC74FA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B578E"/>
    <w:pPr>
      <w:suppressAutoHyphens/>
      <w:spacing w:after="0" w:line="240" w:lineRule="auto"/>
    </w:pPr>
    <w:rPr>
      <w:rFonts w:ascii="Times New Roman" w:eastAsia="Times New Roman" w:hAnsi="Times New Roman" w:cs="Times New Roman"/>
      <w:sz w:val="24"/>
      <w:szCs w:val="24"/>
      <w:lang w:eastAsia="ar-SA"/>
    </w:rPr>
  </w:style>
  <w:style w:type="paragraph" w:styleId="Cmsor1">
    <w:name w:val="heading 1"/>
    <w:basedOn w:val="Norml"/>
    <w:next w:val="Szvegtrzs"/>
    <w:link w:val="Cmsor1Char"/>
    <w:qFormat/>
    <w:rsid w:val="002B578E"/>
    <w:pPr>
      <w:keepNext/>
      <w:numPr>
        <w:numId w:val="2"/>
      </w:numPr>
      <w:spacing w:before="240" w:after="120"/>
      <w:outlineLvl w:val="0"/>
    </w:pPr>
    <w:rPr>
      <w:rFonts w:ascii="Liberation Sans" w:eastAsia="Noto Sans CJK SC Regular" w:hAnsi="Liberation Sans" w:cs="FreeSans"/>
      <w:b/>
      <w:bCs/>
      <w:kern w:val="2"/>
      <w:sz w:val="36"/>
      <w:szCs w:val="36"/>
      <w:lang w:eastAsia="zh-CN" w:bidi="hi-IN"/>
    </w:rPr>
  </w:style>
  <w:style w:type="paragraph" w:styleId="Cmsor2">
    <w:name w:val="heading 2"/>
    <w:basedOn w:val="Norml"/>
    <w:next w:val="Szvegtrzs"/>
    <w:link w:val="Cmsor2Char"/>
    <w:qFormat/>
    <w:rsid w:val="002B578E"/>
    <w:pPr>
      <w:keepNext/>
      <w:numPr>
        <w:ilvl w:val="1"/>
        <w:numId w:val="2"/>
      </w:numPr>
      <w:spacing w:before="200" w:after="120"/>
      <w:outlineLvl w:val="1"/>
    </w:pPr>
    <w:rPr>
      <w:rFonts w:ascii="Liberation Sans" w:eastAsia="Noto Sans CJK SC Regular" w:hAnsi="Liberation Sans" w:cs="FreeSans"/>
      <w:b/>
      <w:bCs/>
      <w:kern w:val="2"/>
      <w:sz w:val="32"/>
      <w:szCs w:val="32"/>
      <w:lang w:eastAsia="zh-CN" w:bidi="hi-IN"/>
    </w:rPr>
  </w:style>
  <w:style w:type="paragraph" w:styleId="Cmsor3">
    <w:name w:val="heading 3"/>
    <w:basedOn w:val="Norml"/>
    <w:next w:val="Szvegtrzs"/>
    <w:link w:val="Cmsor3Char"/>
    <w:qFormat/>
    <w:rsid w:val="002B578E"/>
    <w:pPr>
      <w:keepNext/>
      <w:numPr>
        <w:ilvl w:val="2"/>
        <w:numId w:val="2"/>
      </w:numPr>
      <w:spacing w:before="140" w:after="120"/>
      <w:outlineLvl w:val="2"/>
    </w:pPr>
    <w:rPr>
      <w:rFonts w:ascii="Liberation Sans" w:eastAsia="Noto Sans CJK SC Regular" w:hAnsi="Liberation Sans" w:cs="FreeSans"/>
      <w:b/>
      <w:bCs/>
      <w:kern w:val="2"/>
      <w:sz w:val="28"/>
      <w:szCs w:val="28"/>
      <w:lang w:eastAsia="zh-CN" w:bidi="hi-IN"/>
    </w:rPr>
  </w:style>
  <w:style w:type="paragraph" w:styleId="Cmsor4">
    <w:name w:val="heading 4"/>
    <w:basedOn w:val="Norml"/>
    <w:next w:val="Szvegtrzs"/>
    <w:link w:val="Cmsor4Char"/>
    <w:qFormat/>
    <w:rsid w:val="002B578E"/>
    <w:pPr>
      <w:keepNext/>
      <w:numPr>
        <w:ilvl w:val="3"/>
        <w:numId w:val="2"/>
      </w:numPr>
      <w:spacing w:before="120" w:after="120"/>
      <w:outlineLvl w:val="3"/>
    </w:pPr>
    <w:rPr>
      <w:rFonts w:ascii="Liberation Sans" w:eastAsia="Noto Sans CJK SC Regular" w:hAnsi="Liberation Sans" w:cs="FreeSans"/>
      <w:b/>
      <w:bCs/>
      <w:i/>
      <w:iCs/>
      <w:kern w:val="2"/>
      <w:sz w:val="27"/>
      <w:szCs w:val="27"/>
      <w:lang w:eastAsia="zh-CN" w:bidi="hi-IN"/>
    </w:rPr>
  </w:style>
  <w:style w:type="paragraph" w:styleId="Cmsor5">
    <w:name w:val="heading 5"/>
    <w:basedOn w:val="Norml"/>
    <w:next w:val="Szvegtrzs"/>
    <w:link w:val="Cmsor5Char"/>
    <w:qFormat/>
    <w:rsid w:val="002B578E"/>
    <w:pPr>
      <w:keepNext/>
      <w:numPr>
        <w:ilvl w:val="4"/>
        <w:numId w:val="2"/>
      </w:numPr>
      <w:spacing w:before="120" w:after="60"/>
      <w:outlineLvl w:val="4"/>
    </w:pPr>
    <w:rPr>
      <w:rFonts w:ascii="Liberation Sans" w:eastAsia="Noto Sans CJK SC Regular" w:hAnsi="Liberation Sans" w:cs="FreeSans"/>
      <w:b/>
      <w:bCs/>
      <w:kern w:val="2"/>
      <w:lang w:eastAsia="zh-CN" w:bidi="hi-IN"/>
    </w:rPr>
  </w:style>
  <w:style w:type="paragraph" w:styleId="Cmsor6">
    <w:name w:val="heading 6"/>
    <w:basedOn w:val="Norml"/>
    <w:next w:val="Szvegtrzs"/>
    <w:link w:val="Cmsor6Char"/>
    <w:qFormat/>
    <w:rsid w:val="002B578E"/>
    <w:pPr>
      <w:keepNext/>
      <w:numPr>
        <w:ilvl w:val="5"/>
        <w:numId w:val="2"/>
      </w:numPr>
      <w:spacing w:before="60" w:after="60"/>
      <w:outlineLvl w:val="5"/>
    </w:pPr>
    <w:rPr>
      <w:rFonts w:ascii="Liberation Sans" w:eastAsia="Noto Sans CJK SC Regular" w:hAnsi="Liberation Sans" w:cs="FreeSans"/>
      <w:b/>
      <w:bCs/>
      <w:i/>
      <w:iCs/>
      <w:kern w:val="2"/>
      <w:lang w:eastAsia="zh-CN" w:bidi="hi-IN"/>
    </w:rPr>
  </w:style>
  <w:style w:type="paragraph" w:styleId="Cmsor7">
    <w:name w:val="heading 7"/>
    <w:basedOn w:val="Norml"/>
    <w:next w:val="Norml"/>
    <w:link w:val="Cmsor7Char"/>
    <w:uiPriority w:val="9"/>
    <w:semiHidden/>
    <w:unhideWhenUsed/>
    <w:qFormat/>
    <w:rsid w:val="00E9469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B578E"/>
    <w:rPr>
      <w:rFonts w:ascii="Liberation Sans" w:eastAsia="Noto Sans CJK SC Regular" w:hAnsi="Liberation Sans" w:cs="FreeSans"/>
      <w:b/>
      <w:bCs/>
      <w:kern w:val="2"/>
      <w:sz w:val="36"/>
      <w:szCs w:val="36"/>
      <w:lang w:eastAsia="zh-CN" w:bidi="hi-IN"/>
    </w:rPr>
  </w:style>
  <w:style w:type="character" w:customStyle="1" w:styleId="Cmsor2Char">
    <w:name w:val="Címsor 2 Char"/>
    <w:basedOn w:val="Bekezdsalapbettpusa"/>
    <w:link w:val="Cmsor2"/>
    <w:rsid w:val="002B578E"/>
    <w:rPr>
      <w:rFonts w:ascii="Liberation Sans" w:eastAsia="Noto Sans CJK SC Regular" w:hAnsi="Liberation Sans" w:cs="FreeSans"/>
      <w:b/>
      <w:bCs/>
      <w:kern w:val="2"/>
      <w:sz w:val="32"/>
      <w:szCs w:val="32"/>
      <w:lang w:eastAsia="zh-CN" w:bidi="hi-IN"/>
    </w:rPr>
  </w:style>
  <w:style w:type="character" w:customStyle="1" w:styleId="Cmsor3Char">
    <w:name w:val="Címsor 3 Char"/>
    <w:basedOn w:val="Bekezdsalapbettpusa"/>
    <w:link w:val="Cmsor3"/>
    <w:rsid w:val="002B578E"/>
    <w:rPr>
      <w:rFonts w:ascii="Liberation Sans" w:eastAsia="Noto Sans CJK SC Regular" w:hAnsi="Liberation Sans" w:cs="FreeSans"/>
      <w:b/>
      <w:bCs/>
      <w:kern w:val="2"/>
      <w:sz w:val="28"/>
      <w:szCs w:val="28"/>
      <w:lang w:eastAsia="zh-CN" w:bidi="hi-IN"/>
    </w:rPr>
  </w:style>
  <w:style w:type="character" w:customStyle="1" w:styleId="Cmsor4Char">
    <w:name w:val="Címsor 4 Char"/>
    <w:basedOn w:val="Bekezdsalapbettpusa"/>
    <w:link w:val="Cmsor4"/>
    <w:rsid w:val="002B578E"/>
    <w:rPr>
      <w:rFonts w:ascii="Liberation Sans" w:eastAsia="Noto Sans CJK SC Regular" w:hAnsi="Liberation Sans" w:cs="FreeSans"/>
      <w:b/>
      <w:bCs/>
      <w:i/>
      <w:iCs/>
      <w:kern w:val="2"/>
      <w:sz w:val="27"/>
      <w:szCs w:val="27"/>
      <w:lang w:eastAsia="zh-CN" w:bidi="hi-IN"/>
    </w:rPr>
  </w:style>
  <w:style w:type="character" w:customStyle="1" w:styleId="Cmsor5Char">
    <w:name w:val="Címsor 5 Char"/>
    <w:basedOn w:val="Bekezdsalapbettpusa"/>
    <w:link w:val="Cmsor5"/>
    <w:rsid w:val="002B578E"/>
    <w:rPr>
      <w:rFonts w:ascii="Liberation Sans" w:eastAsia="Noto Sans CJK SC Regular" w:hAnsi="Liberation Sans" w:cs="FreeSans"/>
      <w:b/>
      <w:bCs/>
      <w:kern w:val="2"/>
      <w:sz w:val="24"/>
      <w:szCs w:val="24"/>
      <w:lang w:eastAsia="zh-CN" w:bidi="hi-IN"/>
    </w:rPr>
  </w:style>
  <w:style w:type="character" w:customStyle="1" w:styleId="Cmsor6Char">
    <w:name w:val="Címsor 6 Char"/>
    <w:basedOn w:val="Bekezdsalapbettpusa"/>
    <w:link w:val="Cmsor6"/>
    <w:rsid w:val="002B578E"/>
    <w:rPr>
      <w:rFonts w:ascii="Liberation Sans" w:eastAsia="Noto Sans CJK SC Regular" w:hAnsi="Liberation Sans" w:cs="FreeSans"/>
      <w:b/>
      <w:bCs/>
      <w:i/>
      <w:iCs/>
      <w:kern w:val="2"/>
      <w:sz w:val="24"/>
      <w:szCs w:val="24"/>
      <w:lang w:eastAsia="zh-CN" w:bidi="hi-IN"/>
    </w:rPr>
  </w:style>
  <w:style w:type="paragraph" w:styleId="Szvegtrzs">
    <w:name w:val="Body Text"/>
    <w:basedOn w:val="Norml"/>
    <w:link w:val="SzvegtrzsChar"/>
    <w:rsid w:val="002B578E"/>
    <w:pPr>
      <w:spacing w:after="140" w:line="288" w:lineRule="auto"/>
    </w:pPr>
    <w:rPr>
      <w:rFonts w:eastAsia="Noto Sans CJK SC Regular" w:cs="FreeSans"/>
      <w:kern w:val="2"/>
      <w:lang w:eastAsia="zh-CN" w:bidi="hi-IN"/>
    </w:rPr>
  </w:style>
  <w:style w:type="character" w:customStyle="1" w:styleId="SzvegtrzsChar">
    <w:name w:val="Szövegtörzs Char"/>
    <w:basedOn w:val="Bekezdsalapbettpusa"/>
    <w:link w:val="Szvegtrzs"/>
    <w:rsid w:val="002B578E"/>
    <w:rPr>
      <w:rFonts w:ascii="Times New Roman" w:eastAsia="Noto Sans CJK SC Regular" w:hAnsi="Times New Roman" w:cs="FreeSans"/>
      <w:kern w:val="2"/>
      <w:sz w:val="24"/>
      <w:szCs w:val="24"/>
      <w:lang w:eastAsia="zh-CN" w:bidi="hi-IN"/>
    </w:rPr>
  </w:style>
  <w:style w:type="paragraph" w:styleId="NormlWeb">
    <w:name w:val="Normal (Web)"/>
    <w:basedOn w:val="Norml"/>
    <w:uiPriority w:val="99"/>
    <w:semiHidden/>
    <w:unhideWhenUsed/>
    <w:rsid w:val="002B578E"/>
    <w:pPr>
      <w:suppressAutoHyphens w:val="0"/>
      <w:spacing w:before="100" w:beforeAutospacing="1" w:after="100" w:afterAutospacing="1"/>
    </w:pPr>
    <w:rPr>
      <w:lang w:eastAsia="hu-HU"/>
    </w:rPr>
  </w:style>
  <w:style w:type="paragraph" w:styleId="Listaszerbekezds">
    <w:name w:val="List Paragraph"/>
    <w:basedOn w:val="Norml"/>
    <w:uiPriority w:val="34"/>
    <w:qFormat/>
    <w:rsid w:val="002448EB"/>
    <w:pPr>
      <w:ind w:left="720"/>
      <w:contextualSpacing/>
    </w:pPr>
  </w:style>
  <w:style w:type="paragraph" w:customStyle="1" w:styleId="x2h-tartalom">
    <w:name w:val="x2h-tartalom"/>
    <w:basedOn w:val="Norml"/>
    <w:rsid w:val="006F09BC"/>
    <w:pPr>
      <w:suppressAutoHyphens w:val="0"/>
      <w:spacing w:before="100" w:beforeAutospacing="1" w:after="100" w:afterAutospacing="1"/>
    </w:pPr>
    <w:rPr>
      <w:lang w:eastAsia="hu-HU"/>
    </w:rPr>
  </w:style>
  <w:style w:type="character" w:customStyle="1" w:styleId="x2h-jel">
    <w:name w:val="x2h-jel"/>
    <w:basedOn w:val="Bekezdsalapbettpusa"/>
    <w:rsid w:val="006F09BC"/>
  </w:style>
  <w:style w:type="character" w:customStyle="1" w:styleId="x2h-szakasz-sorszam">
    <w:name w:val="x2h-szakasz-sorszam"/>
    <w:basedOn w:val="Bekezdsalapbettpusa"/>
    <w:rsid w:val="006F09BC"/>
  </w:style>
  <w:style w:type="character" w:customStyle="1" w:styleId="x2h-felsorolas">
    <w:name w:val="x2h-felsorolas"/>
    <w:basedOn w:val="Bekezdsalapbettpusa"/>
    <w:rsid w:val="006F09BC"/>
  </w:style>
  <w:style w:type="character" w:customStyle="1" w:styleId="jel">
    <w:name w:val="jel"/>
    <w:basedOn w:val="Bekezdsalapbettpusa"/>
    <w:rsid w:val="00A83D0C"/>
  </w:style>
  <w:style w:type="character" w:customStyle="1" w:styleId="szakasz-jel">
    <w:name w:val="szakasz-jel"/>
    <w:basedOn w:val="Bekezdsalapbettpusa"/>
    <w:rsid w:val="00A83D0C"/>
  </w:style>
  <w:style w:type="character" w:styleId="Hiperhivatkozs">
    <w:name w:val="Hyperlink"/>
    <w:basedOn w:val="Bekezdsalapbettpusa"/>
    <w:uiPriority w:val="99"/>
    <w:semiHidden/>
    <w:unhideWhenUsed/>
    <w:rsid w:val="00A83D0C"/>
    <w:rPr>
      <w:color w:val="0000FF"/>
      <w:u w:val="single"/>
    </w:rPr>
  </w:style>
  <w:style w:type="paragraph" w:styleId="lfej">
    <w:name w:val="header"/>
    <w:basedOn w:val="Norml"/>
    <w:link w:val="lfejChar"/>
    <w:uiPriority w:val="99"/>
    <w:unhideWhenUsed/>
    <w:rsid w:val="009D5B9C"/>
    <w:pPr>
      <w:tabs>
        <w:tab w:val="center" w:pos="4536"/>
        <w:tab w:val="right" w:pos="9072"/>
      </w:tabs>
    </w:pPr>
  </w:style>
  <w:style w:type="character" w:customStyle="1" w:styleId="lfejChar">
    <w:name w:val="Élőfej Char"/>
    <w:basedOn w:val="Bekezdsalapbettpusa"/>
    <w:link w:val="lfej"/>
    <w:uiPriority w:val="99"/>
    <w:rsid w:val="009D5B9C"/>
    <w:rPr>
      <w:rFonts w:ascii="Times New Roman" w:eastAsia="Times New Roman" w:hAnsi="Times New Roman" w:cs="Times New Roman"/>
      <w:sz w:val="24"/>
      <w:szCs w:val="24"/>
      <w:lang w:eastAsia="ar-SA"/>
    </w:rPr>
  </w:style>
  <w:style w:type="paragraph" w:styleId="llb">
    <w:name w:val="footer"/>
    <w:basedOn w:val="Norml"/>
    <w:link w:val="llbChar"/>
    <w:uiPriority w:val="99"/>
    <w:unhideWhenUsed/>
    <w:rsid w:val="009D5B9C"/>
    <w:pPr>
      <w:tabs>
        <w:tab w:val="center" w:pos="4536"/>
        <w:tab w:val="right" w:pos="9072"/>
      </w:tabs>
    </w:pPr>
  </w:style>
  <w:style w:type="character" w:customStyle="1" w:styleId="llbChar">
    <w:name w:val="Élőláb Char"/>
    <w:basedOn w:val="Bekezdsalapbettpusa"/>
    <w:link w:val="llb"/>
    <w:uiPriority w:val="99"/>
    <w:rsid w:val="009D5B9C"/>
    <w:rPr>
      <w:rFonts w:ascii="Times New Roman" w:eastAsia="Times New Roman" w:hAnsi="Times New Roman" w:cs="Times New Roman"/>
      <w:sz w:val="24"/>
      <w:szCs w:val="24"/>
      <w:lang w:eastAsia="ar-SA"/>
    </w:rPr>
  </w:style>
  <w:style w:type="paragraph" w:styleId="Buborkszveg">
    <w:name w:val="Balloon Text"/>
    <w:basedOn w:val="Norml"/>
    <w:link w:val="BuborkszvegChar"/>
    <w:uiPriority w:val="99"/>
    <w:semiHidden/>
    <w:unhideWhenUsed/>
    <w:rsid w:val="009D5B9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D5B9C"/>
    <w:rPr>
      <w:rFonts w:ascii="Segoe UI" w:eastAsia="Times New Roman" w:hAnsi="Segoe UI" w:cs="Segoe UI"/>
      <w:sz w:val="18"/>
      <w:szCs w:val="18"/>
      <w:lang w:eastAsia="ar-SA"/>
    </w:rPr>
  </w:style>
  <w:style w:type="character" w:customStyle="1" w:styleId="Cmsor7Char">
    <w:name w:val="Címsor 7 Char"/>
    <w:basedOn w:val="Bekezdsalapbettpusa"/>
    <w:link w:val="Cmsor7"/>
    <w:uiPriority w:val="9"/>
    <w:semiHidden/>
    <w:rsid w:val="00E94694"/>
    <w:rPr>
      <w:rFonts w:asciiTheme="majorHAnsi" w:eastAsiaTheme="majorEastAsia" w:hAnsiTheme="majorHAnsi" w:cstheme="majorBidi"/>
      <w:i/>
      <w:iCs/>
      <w:color w:val="1F4D78" w:themeColor="accent1" w:themeShade="7F"/>
      <w:sz w:val="24"/>
      <w:szCs w:val="24"/>
      <w:lang w:eastAsia="ar-SA"/>
    </w:rPr>
  </w:style>
  <w:style w:type="paragraph" w:customStyle="1" w:styleId="FCm">
    <w:name w:val="FôCím"/>
    <w:basedOn w:val="Norml"/>
    <w:rsid w:val="00E94694"/>
    <w:pPr>
      <w:keepNext/>
      <w:keepLines/>
      <w:suppressAutoHyphens w:val="0"/>
      <w:spacing w:before="480" w:after="240"/>
      <w:jc w:val="center"/>
    </w:pPr>
    <w:rPr>
      <w:b/>
      <w:sz w:val="28"/>
      <w:szCs w:val="20"/>
      <w:lang w:eastAsia="hu-HU"/>
    </w:rPr>
  </w:style>
  <w:style w:type="paragraph" w:customStyle="1" w:styleId="ac">
    <w:name w:val="ac"/>
    <w:basedOn w:val="Norml"/>
    <w:rsid w:val="008F4B1C"/>
    <w:pPr>
      <w:suppressAutoHyphens w:val="0"/>
      <w:spacing w:before="100" w:beforeAutospacing="1" w:after="100" w:afterAutospacing="1"/>
    </w:pPr>
    <w:rPr>
      <w:lang w:eastAsia="hu-HU"/>
    </w:rPr>
  </w:style>
  <w:style w:type="character" w:customStyle="1" w:styleId="EndnoteAnchor">
    <w:name w:val="Endnote Anchor"/>
    <w:rsid w:val="008F4B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4402">
      <w:bodyDiv w:val="1"/>
      <w:marLeft w:val="0"/>
      <w:marRight w:val="0"/>
      <w:marTop w:val="0"/>
      <w:marBottom w:val="0"/>
      <w:divBdr>
        <w:top w:val="none" w:sz="0" w:space="0" w:color="auto"/>
        <w:left w:val="none" w:sz="0" w:space="0" w:color="auto"/>
        <w:bottom w:val="none" w:sz="0" w:space="0" w:color="auto"/>
        <w:right w:val="none" w:sz="0" w:space="0" w:color="auto"/>
      </w:divBdr>
    </w:div>
    <w:div w:id="468011330">
      <w:bodyDiv w:val="1"/>
      <w:marLeft w:val="0"/>
      <w:marRight w:val="0"/>
      <w:marTop w:val="0"/>
      <w:marBottom w:val="0"/>
      <w:divBdr>
        <w:top w:val="none" w:sz="0" w:space="0" w:color="auto"/>
        <w:left w:val="none" w:sz="0" w:space="0" w:color="auto"/>
        <w:bottom w:val="none" w:sz="0" w:space="0" w:color="auto"/>
        <w:right w:val="none" w:sz="0" w:space="0" w:color="auto"/>
      </w:divBdr>
    </w:div>
    <w:div w:id="478959161">
      <w:bodyDiv w:val="1"/>
      <w:marLeft w:val="0"/>
      <w:marRight w:val="0"/>
      <w:marTop w:val="0"/>
      <w:marBottom w:val="0"/>
      <w:divBdr>
        <w:top w:val="none" w:sz="0" w:space="0" w:color="auto"/>
        <w:left w:val="none" w:sz="0" w:space="0" w:color="auto"/>
        <w:bottom w:val="none" w:sz="0" w:space="0" w:color="auto"/>
        <w:right w:val="none" w:sz="0" w:space="0" w:color="auto"/>
      </w:divBdr>
    </w:div>
    <w:div w:id="600996146">
      <w:bodyDiv w:val="1"/>
      <w:marLeft w:val="0"/>
      <w:marRight w:val="0"/>
      <w:marTop w:val="0"/>
      <w:marBottom w:val="0"/>
      <w:divBdr>
        <w:top w:val="none" w:sz="0" w:space="0" w:color="auto"/>
        <w:left w:val="none" w:sz="0" w:space="0" w:color="auto"/>
        <w:bottom w:val="none" w:sz="0" w:space="0" w:color="auto"/>
        <w:right w:val="none" w:sz="0" w:space="0" w:color="auto"/>
      </w:divBdr>
      <w:divsChild>
        <w:div w:id="1350984058">
          <w:marLeft w:val="0"/>
          <w:marRight w:val="0"/>
          <w:marTop w:val="0"/>
          <w:marBottom w:val="0"/>
          <w:divBdr>
            <w:top w:val="none" w:sz="0" w:space="0" w:color="auto"/>
            <w:left w:val="none" w:sz="0" w:space="0" w:color="auto"/>
            <w:bottom w:val="none" w:sz="0" w:space="0" w:color="auto"/>
            <w:right w:val="none" w:sz="0" w:space="0" w:color="auto"/>
          </w:divBdr>
        </w:div>
        <w:div w:id="827014693">
          <w:marLeft w:val="0"/>
          <w:marRight w:val="0"/>
          <w:marTop w:val="0"/>
          <w:marBottom w:val="0"/>
          <w:divBdr>
            <w:top w:val="none" w:sz="0" w:space="0" w:color="auto"/>
            <w:left w:val="none" w:sz="0" w:space="0" w:color="auto"/>
            <w:bottom w:val="none" w:sz="0" w:space="0" w:color="auto"/>
            <w:right w:val="none" w:sz="0" w:space="0" w:color="auto"/>
          </w:divBdr>
        </w:div>
        <w:div w:id="816073111">
          <w:marLeft w:val="0"/>
          <w:marRight w:val="0"/>
          <w:marTop w:val="0"/>
          <w:marBottom w:val="0"/>
          <w:divBdr>
            <w:top w:val="none" w:sz="0" w:space="0" w:color="auto"/>
            <w:left w:val="none" w:sz="0" w:space="0" w:color="auto"/>
            <w:bottom w:val="none" w:sz="0" w:space="0" w:color="auto"/>
            <w:right w:val="none" w:sz="0" w:space="0" w:color="auto"/>
          </w:divBdr>
        </w:div>
        <w:div w:id="1119832296">
          <w:marLeft w:val="0"/>
          <w:marRight w:val="0"/>
          <w:marTop w:val="0"/>
          <w:marBottom w:val="0"/>
          <w:divBdr>
            <w:top w:val="none" w:sz="0" w:space="0" w:color="auto"/>
            <w:left w:val="none" w:sz="0" w:space="0" w:color="auto"/>
            <w:bottom w:val="none" w:sz="0" w:space="0" w:color="auto"/>
            <w:right w:val="none" w:sz="0" w:space="0" w:color="auto"/>
          </w:divBdr>
        </w:div>
        <w:div w:id="41372547">
          <w:marLeft w:val="0"/>
          <w:marRight w:val="0"/>
          <w:marTop w:val="0"/>
          <w:marBottom w:val="0"/>
          <w:divBdr>
            <w:top w:val="none" w:sz="0" w:space="0" w:color="auto"/>
            <w:left w:val="none" w:sz="0" w:space="0" w:color="auto"/>
            <w:bottom w:val="none" w:sz="0" w:space="0" w:color="auto"/>
            <w:right w:val="none" w:sz="0" w:space="0" w:color="auto"/>
          </w:divBdr>
        </w:div>
        <w:div w:id="302004919">
          <w:marLeft w:val="0"/>
          <w:marRight w:val="0"/>
          <w:marTop w:val="0"/>
          <w:marBottom w:val="0"/>
          <w:divBdr>
            <w:top w:val="none" w:sz="0" w:space="0" w:color="auto"/>
            <w:left w:val="none" w:sz="0" w:space="0" w:color="auto"/>
            <w:bottom w:val="none" w:sz="0" w:space="0" w:color="auto"/>
            <w:right w:val="none" w:sz="0" w:space="0" w:color="auto"/>
          </w:divBdr>
        </w:div>
        <w:div w:id="271212076">
          <w:marLeft w:val="0"/>
          <w:marRight w:val="0"/>
          <w:marTop w:val="0"/>
          <w:marBottom w:val="0"/>
          <w:divBdr>
            <w:top w:val="none" w:sz="0" w:space="0" w:color="auto"/>
            <w:left w:val="none" w:sz="0" w:space="0" w:color="auto"/>
            <w:bottom w:val="none" w:sz="0" w:space="0" w:color="auto"/>
            <w:right w:val="none" w:sz="0" w:space="0" w:color="auto"/>
          </w:divBdr>
        </w:div>
        <w:div w:id="1658536109">
          <w:marLeft w:val="0"/>
          <w:marRight w:val="0"/>
          <w:marTop w:val="0"/>
          <w:marBottom w:val="0"/>
          <w:divBdr>
            <w:top w:val="none" w:sz="0" w:space="0" w:color="auto"/>
            <w:left w:val="none" w:sz="0" w:space="0" w:color="auto"/>
            <w:bottom w:val="none" w:sz="0" w:space="0" w:color="auto"/>
            <w:right w:val="none" w:sz="0" w:space="0" w:color="auto"/>
          </w:divBdr>
        </w:div>
        <w:div w:id="1269392148">
          <w:marLeft w:val="0"/>
          <w:marRight w:val="0"/>
          <w:marTop w:val="0"/>
          <w:marBottom w:val="0"/>
          <w:divBdr>
            <w:top w:val="none" w:sz="0" w:space="0" w:color="auto"/>
            <w:left w:val="none" w:sz="0" w:space="0" w:color="auto"/>
            <w:bottom w:val="none" w:sz="0" w:space="0" w:color="auto"/>
            <w:right w:val="none" w:sz="0" w:space="0" w:color="auto"/>
          </w:divBdr>
        </w:div>
        <w:div w:id="333260877">
          <w:marLeft w:val="0"/>
          <w:marRight w:val="0"/>
          <w:marTop w:val="0"/>
          <w:marBottom w:val="0"/>
          <w:divBdr>
            <w:top w:val="none" w:sz="0" w:space="0" w:color="auto"/>
            <w:left w:val="none" w:sz="0" w:space="0" w:color="auto"/>
            <w:bottom w:val="none" w:sz="0" w:space="0" w:color="auto"/>
            <w:right w:val="none" w:sz="0" w:space="0" w:color="auto"/>
          </w:divBdr>
        </w:div>
        <w:div w:id="533730373">
          <w:marLeft w:val="0"/>
          <w:marRight w:val="0"/>
          <w:marTop w:val="0"/>
          <w:marBottom w:val="0"/>
          <w:divBdr>
            <w:top w:val="none" w:sz="0" w:space="0" w:color="auto"/>
            <w:left w:val="none" w:sz="0" w:space="0" w:color="auto"/>
            <w:bottom w:val="none" w:sz="0" w:space="0" w:color="auto"/>
            <w:right w:val="none" w:sz="0" w:space="0" w:color="auto"/>
          </w:divBdr>
        </w:div>
        <w:div w:id="875435521">
          <w:marLeft w:val="0"/>
          <w:marRight w:val="0"/>
          <w:marTop w:val="0"/>
          <w:marBottom w:val="0"/>
          <w:divBdr>
            <w:top w:val="none" w:sz="0" w:space="0" w:color="auto"/>
            <w:left w:val="none" w:sz="0" w:space="0" w:color="auto"/>
            <w:bottom w:val="none" w:sz="0" w:space="0" w:color="auto"/>
            <w:right w:val="none" w:sz="0" w:space="0" w:color="auto"/>
          </w:divBdr>
        </w:div>
        <w:div w:id="868302470">
          <w:marLeft w:val="0"/>
          <w:marRight w:val="0"/>
          <w:marTop w:val="0"/>
          <w:marBottom w:val="0"/>
          <w:divBdr>
            <w:top w:val="none" w:sz="0" w:space="0" w:color="auto"/>
            <w:left w:val="none" w:sz="0" w:space="0" w:color="auto"/>
            <w:bottom w:val="none" w:sz="0" w:space="0" w:color="auto"/>
            <w:right w:val="none" w:sz="0" w:space="0" w:color="auto"/>
          </w:divBdr>
        </w:div>
      </w:divsChild>
    </w:div>
    <w:div w:id="950235758">
      <w:bodyDiv w:val="1"/>
      <w:marLeft w:val="0"/>
      <w:marRight w:val="0"/>
      <w:marTop w:val="0"/>
      <w:marBottom w:val="0"/>
      <w:divBdr>
        <w:top w:val="none" w:sz="0" w:space="0" w:color="auto"/>
        <w:left w:val="none" w:sz="0" w:space="0" w:color="auto"/>
        <w:bottom w:val="none" w:sz="0" w:space="0" w:color="auto"/>
        <w:right w:val="none" w:sz="0" w:space="0" w:color="auto"/>
      </w:divBdr>
    </w:div>
    <w:div w:id="1002589350">
      <w:bodyDiv w:val="1"/>
      <w:marLeft w:val="0"/>
      <w:marRight w:val="0"/>
      <w:marTop w:val="0"/>
      <w:marBottom w:val="0"/>
      <w:divBdr>
        <w:top w:val="none" w:sz="0" w:space="0" w:color="auto"/>
        <w:left w:val="none" w:sz="0" w:space="0" w:color="auto"/>
        <w:bottom w:val="none" w:sz="0" w:space="0" w:color="auto"/>
        <w:right w:val="none" w:sz="0" w:space="0" w:color="auto"/>
      </w:divBdr>
      <w:divsChild>
        <w:div w:id="727463494">
          <w:marLeft w:val="0"/>
          <w:marRight w:val="0"/>
          <w:marTop w:val="0"/>
          <w:marBottom w:val="0"/>
          <w:divBdr>
            <w:top w:val="none" w:sz="0" w:space="0" w:color="auto"/>
            <w:left w:val="none" w:sz="0" w:space="0" w:color="auto"/>
            <w:bottom w:val="none" w:sz="0" w:space="0" w:color="auto"/>
            <w:right w:val="none" w:sz="0" w:space="0" w:color="auto"/>
          </w:divBdr>
        </w:div>
        <w:div w:id="1084567510">
          <w:marLeft w:val="0"/>
          <w:marRight w:val="0"/>
          <w:marTop w:val="0"/>
          <w:marBottom w:val="0"/>
          <w:divBdr>
            <w:top w:val="none" w:sz="0" w:space="0" w:color="auto"/>
            <w:left w:val="none" w:sz="0" w:space="0" w:color="auto"/>
            <w:bottom w:val="none" w:sz="0" w:space="0" w:color="auto"/>
            <w:right w:val="none" w:sz="0" w:space="0" w:color="auto"/>
          </w:divBdr>
          <w:divsChild>
            <w:div w:id="95436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81380">
      <w:bodyDiv w:val="1"/>
      <w:marLeft w:val="0"/>
      <w:marRight w:val="0"/>
      <w:marTop w:val="0"/>
      <w:marBottom w:val="0"/>
      <w:divBdr>
        <w:top w:val="none" w:sz="0" w:space="0" w:color="auto"/>
        <w:left w:val="none" w:sz="0" w:space="0" w:color="auto"/>
        <w:bottom w:val="none" w:sz="0" w:space="0" w:color="auto"/>
        <w:right w:val="none" w:sz="0" w:space="0" w:color="auto"/>
      </w:divBdr>
      <w:divsChild>
        <w:div w:id="1825900831">
          <w:marLeft w:val="0"/>
          <w:marRight w:val="0"/>
          <w:marTop w:val="0"/>
          <w:marBottom w:val="0"/>
          <w:divBdr>
            <w:top w:val="none" w:sz="0" w:space="0" w:color="auto"/>
            <w:left w:val="none" w:sz="0" w:space="0" w:color="auto"/>
            <w:bottom w:val="none" w:sz="0" w:space="0" w:color="auto"/>
            <w:right w:val="none" w:sz="0" w:space="0" w:color="auto"/>
          </w:divBdr>
        </w:div>
        <w:div w:id="1934780582">
          <w:marLeft w:val="0"/>
          <w:marRight w:val="0"/>
          <w:marTop w:val="0"/>
          <w:marBottom w:val="0"/>
          <w:divBdr>
            <w:top w:val="none" w:sz="0" w:space="0" w:color="auto"/>
            <w:left w:val="none" w:sz="0" w:space="0" w:color="auto"/>
            <w:bottom w:val="none" w:sz="0" w:space="0" w:color="auto"/>
            <w:right w:val="none" w:sz="0" w:space="0" w:color="auto"/>
          </w:divBdr>
        </w:div>
        <w:div w:id="346294669">
          <w:marLeft w:val="0"/>
          <w:marRight w:val="0"/>
          <w:marTop w:val="0"/>
          <w:marBottom w:val="0"/>
          <w:divBdr>
            <w:top w:val="none" w:sz="0" w:space="0" w:color="auto"/>
            <w:left w:val="none" w:sz="0" w:space="0" w:color="auto"/>
            <w:bottom w:val="none" w:sz="0" w:space="0" w:color="auto"/>
            <w:right w:val="none" w:sz="0" w:space="0" w:color="auto"/>
          </w:divBdr>
          <w:divsChild>
            <w:div w:id="115371857">
              <w:marLeft w:val="0"/>
              <w:marRight w:val="0"/>
              <w:marTop w:val="0"/>
              <w:marBottom w:val="0"/>
              <w:divBdr>
                <w:top w:val="none" w:sz="0" w:space="0" w:color="auto"/>
                <w:left w:val="none" w:sz="0" w:space="0" w:color="auto"/>
                <w:bottom w:val="none" w:sz="0" w:space="0" w:color="auto"/>
                <w:right w:val="none" w:sz="0" w:space="0" w:color="auto"/>
              </w:divBdr>
            </w:div>
          </w:divsChild>
        </w:div>
        <w:div w:id="2104716217">
          <w:marLeft w:val="0"/>
          <w:marRight w:val="0"/>
          <w:marTop w:val="0"/>
          <w:marBottom w:val="0"/>
          <w:divBdr>
            <w:top w:val="none" w:sz="0" w:space="0" w:color="auto"/>
            <w:left w:val="none" w:sz="0" w:space="0" w:color="auto"/>
            <w:bottom w:val="none" w:sz="0" w:space="0" w:color="auto"/>
            <w:right w:val="none" w:sz="0" w:space="0" w:color="auto"/>
          </w:divBdr>
        </w:div>
      </w:divsChild>
    </w:div>
    <w:div w:id="1356155131">
      <w:bodyDiv w:val="1"/>
      <w:marLeft w:val="0"/>
      <w:marRight w:val="0"/>
      <w:marTop w:val="0"/>
      <w:marBottom w:val="0"/>
      <w:divBdr>
        <w:top w:val="none" w:sz="0" w:space="0" w:color="auto"/>
        <w:left w:val="none" w:sz="0" w:space="0" w:color="auto"/>
        <w:bottom w:val="none" w:sz="0" w:space="0" w:color="auto"/>
        <w:right w:val="none" w:sz="0" w:space="0" w:color="auto"/>
      </w:divBdr>
    </w:div>
    <w:div w:id="1512839972">
      <w:bodyDiv w:val="1"/>
      <w:marLeft w:val="0"/>
      <w:marRight w:val="0"/>
      <w:marTop w:val="0"/>
      <w:marBottom w:val="0"/>
      <w:divBdr>
        <w:top w:val="none" w:sz="0" w:space="0" w:color="auto"/>
        <w:left w:val="none" w:sz="0" w:space="0" w:color="auto"/>
        <w:bottom w:val="none" w:sz="0" w:space="0" w:color="auto"/>
        <w:right w:val="none" w:sz="0" w:space="0" w:color="auto"/>
      </w:divBdr>
    </w:div>
    <w:div w:id="199055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about:reader?url=https%3A%2F%2For.njt.hu%2Feli%2Fv01%2F397395%2Fr%2F2022%2F3" TargetMode="External"/><Relationship Id="rId4" Type="http://schemas.openxmlformats.org/officeDocument/2006/relationships/settings" Target="settings.xml"/><Relationship Id="rId9" Type="http://schemas.openxmlformats.org/officeDocument/2006/relationships/hyperlink" Target="https://or.njt.hu/onkormanyzati-rendelet/2013-16-SP-2454"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5A68D-7C13-4352-8897-61FFBC0D1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2552</Words>
  <Characters>17610</Characters>
  <Application>Microsoft Office Word</Application>
  <DocSecurity>0</DocSecurity>
  <Lines>146</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15</cp:revision>
  <cp:lastPrinted>2022-12-01T14:18:00Z</cp:lastPrinted>
  <dcterms:created xsi:type="dcterms:W3CDTF">2022-12-12T04:19:00Z</dcterms:created>
  <dcterms:modified xsi:type="dcterms:W3CDTF">2022-12-27T09:14:00Z</dcterms:modified>
</cp:coreProperties>
</file>