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93F43" w14:textId="77777777" w:rsidR="00FF1DC5" w:rsidRPr="00266D3C" w:rsidRDefault="00FF1DC5" w:rsidP="00624A46">
      <w:pPr>
        <w:pStyle w:val="Cmsor1"/>
        <w:shd w:val="clear" w:color="auto" w:fill="FFFFFF"/>
        <w:ind w:left="142"/>
        <w:rPr>
          <w:rFonts w:ascii="Cambria" w:eastAsia="Times New Roman" w:hAnsi="Cambria"/>
          <w:spacing w:val="60"/>
          <w:sz w:val="32"/>
          <w:szCs w:val="32"/>
        </w:rPr>
      </w:pPr>
      <w:r w:rsidRPr="00266D3C">
        <w:rPr>
          <w:rFonts w:ascii="Cambria" w:eastAsia="Times New Roman" w:hAnsi="Cambria"/>
          <w:spacing w:val="60"/>
          <w:sz w:val="32"/>
          <w:szCs w:val="32"/>
        </w:rPr>
        <w:t>ELŐTERJESZTÉS</w:t>
      </w:r>
    </w:p>
    <w:p w14:paraId="2C6CBA25" w14:textId="77777777" w:rsidR="00FF1DC5" w:rsidRPr="00266D3C" w:rsidRDefault="00FF1DC5" w:rsidP="00624A46">
      <w:pPr>
        <w:shd w:val="clear" w:color="auto" w:fill="FFFFFF"/>
        <w:ind w:left="142"/>
        <w:jc w:val="center"/>
        <w:rPr>
          <w:rFonts w:ascii="Cambria" w:hAnsi="Cambria"/>
          <w:b/>
          <w:sz w:val="32"/>
          <w:szCs w:val="32"/>
        </w:rPr>
      </w:pPr>
    </w:p>
    <w:p w14:paraId="622DD7E2" w14:textId="77777777" w:rsidR="00FF1DC5" w:rsidRPr="00266D3C" w:rsidRDefault="00FF1DC5" w:rsidP="00624A46">
      <w:pPr>
        <w:shd w:val="clear" w:color="auto" w:fill="FFFFFF"/>
        <w:ind w:left="142"/>
        <w:jc w:val="center"/>
        <w:rPr>
          <w:rFonts w:ascii="Cambria" w:hAnsi="Cambria"/>
          <w:b/>
          <w:sz w:val="32"/>
          <w:szCs w:val="32"/>
        </w:rPr>
      </w:pPr>
      <w:r w:rsidRPr="00266D3C">
        <w:rPr>
          <w:rFonts w:ascii="Cambria" w:hAnsi="Cambria"/>
          <w:noProof/>
          <w:sz w:val="32"/>
          <w:szCs w:val="32"/>
        </w:rPr>
        <w:drawing>
          <wp:anchor distT="0" distB="0" distL="114300" distR="114300" simplePos="0" relativeHeight="251657728" behindDoc="0" locked="0" layoutInCell="1" allowOverlap="1" wp14:anchorId="53131289" wp14:editId="1DBB0144">
            <wp:simplePos x="0" y="0"/>
            <wp:positionH relativeFrom="column">
              <wp:posOffset>2129155</wp:posOffset>
            </wp:positionH>
            <wp:positionV relativeFrom="paragraph">
              <wp:posOffset>150495</wp:posOffset>
            </wp:positionV>
            <wp:extent cx="1352550" cy="1276350"/>
            <wp:effectExtent l="0" t="0" r="0" b="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2550" cy="1276350"/>
                    </a:xfrm>
                    <a:prstGeom prst="rect">
                      <a:avLst/>
                    </a:prstGeom>
                    <a:noFill/>
                    <a:ln>
                      <a:noFill/>
                    </a:ln>
                  </pic:spPr>
                </pic:pic>
              </a:graphicData>
            </a:graphic>
          </wp:anchor>
        </w:drawing>
      </w:r>
    </w:p>
    <w:p w14:paraId="13BFED05" w14:textId="77777777" w:rsidR="00FF1DC5" w:rsidRPr="00266D3C" w:rsidRDefault="00FF1DC5" w:rsidP="00624A46">
      <w:pPr>
        <w:shd w:val="clear" w:color="auto" w:fill="FFFFFF"/>
        <w:ind w:left="142"/>
        <w:jc w:val="center"/>
        <w:rPr>
          <w:rFonts w:ascii="Cambria" w:hAnsi="Cambria"/>
          <w:b/>
          <w:sz w:val="32"/>
          <w:szCs w:val="32"/>
        </w:rPr>
      </w:pPr>
    </w:p>
    <w:p w14:paraId="3A18A8DF" w14:textId="77777777" w:rsidR="00FF1DC5" w:rsidRPr="00266D3C" w:rsidRDefault="00FF1DC5" w:rsidP="00624A46">
      <w:pPr>
        <w:shd w:val="clear" w:color="auto" w:fill="FFFFFF"/>
        <w:ind w:left="142"/>
        <w:rPr>
          <w:rFonts w:ascii="Cambria" w:hAnsi="Cambria"/>
          <w:b/>
          <w:sz w:val="32"/>
          <w:szCs w:val="32"/>
        </w:rPr>
      </w:pPr>
    </w:p>
    <w:p w14:paraId="5F1340DC" w14:textId="77777777" w:rsidR="00FF1DC5" w:rsidRPr="00266D3C" w:rsidRDefault="00FF1DC5" w:rsidP="00624A46">
      <w:pPr>
        <w:shd w:val="clear" w:color="auto" w:fill="FFFFFF"/>
        <w:ind w:left="142"/>
        <w:jc w:val="center"/>
        <w:rPr>
          <w:rFonts w:ascii="Cambria" w:hAnsi="Cambria"/>
          <w:b/>
          <w:sz w:val="32"/>
          <w:szCs w:val="32"/>
        </w:rPr>
      </w:pPr>
      <w:r w:rsidRPr="00266D3C">
        <w:rPr>
          <w:rFonts w:ascii="Cambria" w:hAnsi="Cambria"/>
          <w:b/>
          <w:sz w:val="32"/>
          <w:szCs w:val="32"/>
        </w:rPr>
        <w:t>BALATONMÁRIAFÜRDŐ KÖZSÉG</w:t>
      </w:r>
    </w:p>
    <w:p w14:paraId="00AC2D90" w14:textId="77777777" w:rsidR="00FF1DC5" w:rsidRPr="00266D3C" w:rsidRDefault="00FF1DC5" w:rsidP="00624A46">
      <w:pPr>
        <w:shd w:val="clear" w:color="auto" w:fill="FFFFFF"/>
        <w:ind w:left="142"/>
        <w:jc w:val="center"/>
        <w:rPr>
          <w:rFonts w:ascii="Cambria" w:hAnsi="Cambria"/>
          <w:b/>
          <w:sz w:val="32"/>
          <w:szCs w:val="32"/>
        </w:rPr>
      </w:pPr>
      <w:r w:rsidRPr="00266D3C">
        <w:rPr>
          <w:rFonts w:ascii="Cambria" w:hAnsi="Cambria"/>
          <w:b/>
          <w:sz w:val="32"/>
          <w:szCs w:val="32"/>
        </w:rPr>
        <w:t>ÖNKORMÁNYZAT</w:t>
      </w:r>
    </w:p>
    <w:p w14:paraId="685CA788" w14:textId="77777777" w:rsidR="00FF1DC5" w:rsidRPr="00266D3C" w:rsidRDefault="00FF1DC5" w:rsidP="00624A46">
      <w:pPr>
        <w:shd w:val="clear" w:color="auto" w:fill="FFFFFF"/>
        <w:ind w:left="142"/>
        <w:jc w:val="center"/>
        <w:rPr>
          <w:rFonts w:ascii="Cambria" w:hAnsi="Cambria"/>
          <w:b/>
          <w:sz w:val="32"/>
          <w:szCs w:val="32"/>
        </w:rPr>
      </w:pPr>
      <w:r w:rsidRPr="00266D3C">
        <w:rPr>
          <w:rFonts w:ascii="Cambria" w:hAnsi="Cambria"/>
          <w:b/>
          <w:sz w:val="32"/>
          <w:szCs w:val="32"/>
        </w:rPr>
        <w:t>KÉPVISELŐ-TESTÜLETÉNEK</w:t>
      </w:r>
    </w:p>
    <w:p w14:paraId="4593EB6B" w14:textId="77777777" w:rsidR="00FF1DC5" w:rsidRPr="00266D3C" w:rsidRDefault="00FF1DC5" w:rsidP="00624A46">
      <w:pPr>
        <w:pStyle w:val="Cmsor7"/>
        <w:shd w:val="clear" w:color="auto" w:fill="FFFFFF"/>
        <w:spacing w:before="0"/>
        <w:ind w:left="142"/>
        <w:rPr>
          <w:b/>
          <w:color w:val="auto"/>
          <w:sz w:val="32"/>
          <w:szCs w:val="32"/>
        </w:rPr>
      </w:pPr>
    </w:p>
    <w:p w14:paraId="56BB3319" w14:textId="77777777" w:rsidR="00FF1DC5" w:rsidRPr="00266D3C" w:rsidRDefault="00FF1DC5" w:rsidP="00624A46">
      <w:pPr>
        <w:shd w:val="clear" w:color="auto" w:fill="FFFFFF"/>
        <w:ind w:left="142"/>
        <w:jc w:val="center"/>
        <w:rPr>
          <w:rFonts w:ascii="Cambria" w:hAnsi="Cambria"/>
          <w:sz w:val="32"/>
          <w:szCs w:val="32"/>
        </w:rPr>
      </w:pPr>
    </w:p>
    <w:p w14:paraId="66A42E01" w14:textId="77777777" w:rsidR="00FF1DC5" w:rsidRPr="00266D3C" w:rsidRDefault="00FF1DC5" w:rsidP="00624A46">
      <w:pPr>
        <w:shd w:val="clear" w:color="auto" w:fill="FFFFFF"/>
        <w:ind w:left="142"/>
        <w:jc w:val="center"/>
        <w:rPr>
          <w:rFonts w:ascii="Cambria" w:hAnsi="Cambria"/>
          <w:b/>
          <w:sz w:val="32"/>
          <w:szCs w:val="32"/>
        </w:rPr>
      </w:pPr>
    </w:p>
    <w:p w14:paraId="4385DA18" w14:textId="09B78E23" w:rsidR="00FF1DC5" w:rsidRPr="00266D3C" w:rsidRDefault="00FF1DC5" w:rsidP="00624A46">
      <w:pPr>
        <w:pStyle w:val="FCm"/>
        <w:keepNext w:val="0"/>
        <w:keepLines w:val="0"/>
        <w:shd w:val="clear" w:color="auto" w:fill="FFFFFF"/>
        <w:spacing w:before="0" w:after="0"/>
        <w:ind w:left="142"/>
        <w:rPr>
          <w:rFonts w:ascii="Cambria" w:hAnsi="Cambria"/>
          <w:sz w:val="32"/>
          <w:szCs w:val="32"/>
        </w:rPr>
      </w:pPr>
      <w:r w:rsidRPr="00266D3C">
        <w:rPr>
          <w:rFonts w:ascii="Cambria" w:hAnsi="Cambria"/>
          <w:caps/>
          <w:sz w:val="32"/>
          <w:szCs w:val="32"/>
        </w:rPr>
        <w:t>20</w:t>
      </w:r>
      <w:r w:rsidR="00266D3C">
        <w:rPr>
          <w:rFonts w:ascii="Cambria" w:hAnsi="Cambria"/>
          <w:caps/>
          <w:sz w:val="32"/>
          <w:szCs w:val="32"/>
        </w:rPr>
        <w:t>23. JANUÁR 16</w:t>
      </w:r>
      <w:r w:rsidRPr="00266D3C">
        <w:rPr>
          <w:rFonts w:ascii="Cambria" w:hAnsi="Cambria"/>
          <w:caps/>
          <w:sz w:val="32"/>
          <w:szCs w:val="32"/>
        </w:rPr>
        <w:t>-AI</w:t>
      </w:r>
      <w:r w:rsidRPr="00266D3C">
        <w:rPr>
          <w:rFonts w:ascii="Cambria" w:hAnsi="Cambria"/>
          <w:sz w:val="32"/>
          <w:szCs w:val="32"/>
        </w:rPr>
        <w:t xml:space="preserve"> NYILVÁNOS ÜLÉSÉRE</w:t>
      </w:r>
    </w:p>
    <w:p w14:paraId="010C9C9F" w14:textId="77777777" w:rsidR="00FF1DC5" w:rsidRPr="00266D3C" w:rsidRDefault="00FF1DC5" w:rsidP="00624A46">
      <w:pPr>
        <w:shd w:val="clear" w:color="auto" w:fill="FFFFFF"/>
        <w:ind w:left="142"/>
        <w:jc w:val="center"/>
        <w:rPr>
          <w:rFonts w:ascii="Cambria" w:hAnsi="Cambria"/>
          <w:b/>
          <w:sz w:val="32"/>
          <w:szCs w:val="32"/>
        </w:rPr>
      </w:pPr>
    </w:p>
    <w:p w14:paraId="5BE12154" w14:textId="77777777"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p>
    <w:p w14:paraId="66C87BBD" w14:textId="77777777"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p>
    <w:p w14:paraId="3440005D" w14:textId="77777777"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p>
    <w:p w14:paraId="165ACF8C" w14:textId="77777777"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p>
    <w:p w14:paraId="0012A8DE" w14:textId="5EC67D33"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r w:rsidRPr="00266D3C">
        <w:rPr>
          <w:rFonts w:ascii="Cambria" w:eastAsia="Times New Roman" w:hAnsi="Cambria"/>
          <w:caps/>
          <w:sz w:val="32"/>
          <w:szCs w:val="32"/>
        </w:rPr>
        <w:t>TÁRGY:</w:t>
      </w:r>
    </w:p>
    <w:p w14:paraId="1AFEE6E8" w14:textId="1C1A5B08" w:rsidR="00266D3C" w:rsidRDefault="00266D3C" w:rsidP="00624A46">
      <w:pPr>
        <w:pStyle w:val="Cmsor11"/>
        <w:ind w:left="142" w:right="-20"/>
        <w:jc w:val="center"/>
        <w:rPr>
          <w:rFonts w:ascii="Cambria" w:hAnsi="Cambria" w:cs="Calibri"/>
          <w:sz w:val="32"/>
          <w:szCs w:val="32"/>
          <w:lang w:val="hu-HU"/>
        </w:rPr>
      </w:pPr>
      <w:r w:rsidRPr="00200E46">
        <w:rPr>
          <w:rFonts w:ascii="Cambria" w:hAnsi="Cambria" w:cs="Calibri"/>
          <w:sz w:val="32"/>
          <w:szCs w:val="32"/>
          <w:lang w:val="hu-HU"/>
        </w:rPr>
        <w:t>AZ ÖNKORMÁNYZAT TULAJDONÁBAN LÉVŐ INTÉZMÉNYEK ÉS HELYISÉGEIK ESETI BÉRBEADÁSÁNAK RENDJÉRŐL ÉS BÉRLETI DÍJÁRÓL</w:t>
      </w:r>
      <w:r>
        <w:rPr>
          <w:rFonts w:ascii="Cambria" w:hAnsi="Cambria" w:cs="Calibri"/>
          <w:sz w:val="32"/>
          <w:szCs w:val="32"/>
          <w:lang w:val="hu-HU"/>
        </w:rPr>
        <w:t xml:space="preserve"> SZÓLÓ ÖNKORMÁNYZATI RENDELET MÓDOSÍTÁSA</w:t>
      </w:r>
      <w:r w:rsidR="00727454">
        <w:rPr>
          <w:rFonts w:ascii="Cambria" w:hAnsi="Cambria" w:cs="Calibri"/>
          <w:sz w:val="32"/>
          <w:szCs w:val="32"/>
          <w:lang w:val="hu-HU"/>
        </w:rPr>
        <w:t>, HELYISÉGBÉRLETI SZERZŐDÉSEK</w:t>
      </w:r>
    </w:p>
    <w:p w14:paraId="593B326B" w14:textId="77777777" w:rsidR="00FF1DC5" w:rsidRPr="00266D3C" w:rsidRDefault="00FF1DC5" w:rsidP="00624A46">
      <w:pPr>
        <w:pStyle w:val="FCm"/>
        <w:keepNext w:val="0"/>
        <w:keepLines w:val="0"/>
        <w:shd w:val="clear" w:color="auto" w:fill="FFFFFF"/>
        <w:spacing w:before="0" w:after="0"/>
        <w:ind w:left="142"/>
        <w:jc w:val="left"/>
        <w:rPr>
          <w:rFonts w:ascii="Cambria" w:eastAsia="Times New Roman" w:hAnsi="Cambria"/>
          <w:caps/>
          <w:sz w:val="32"/>
          <w:szCs w:val="32"/>
        </w:rPr>
      </w:pPr>
    </w:p>
    <w:p w14:paraId="4F0A1600" w14:textId="77777777"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p>
    <w:p w14:paraId="50FAE3C0" w14:textId="77777777"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p>
    <w:p w14:paraId="44003037" w14:textId="77777777"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p>
    <w:p w14:paraId="5646844C" w14:textId="77777777"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p>
    <w:p w14:paraId="563BC9E5" w14:textId="7FBDEA96" w:rsidR="00FF1DC5" w:rsidRPr="00266D3C" w:rsidRDefault="00FF1DC5" w:rsidP="00624A46">
      <w:pPr>
        <w:pStyle w:val="FCm"/>
        <w:keepNext w:val="0"/>
        <w:keepLines w:val="0"/>
        <w:shd w:val="clear" w:color="auto" w:fill="FFFFFF"/>
        <w:spacing w:before="0" w:after="0"/>
        <w:ind w:left="142"/>
        <w:rPr>
          <w:rFonts w:ascii="Cambria" w:eastAsia="Times New Roman" w:hAnsi="Cambria"/>
          <w:caps/>
          <w:sz w:val="32"/>
          <w:szCs w:val="32"/>
        </w:rPr>
      </w:pPr>
      <w:r w:rsidRPr="00266D3C">
        <w:rPr>
          <w:rFonts w:ascii="Cambria" w:eastAsia="Times New Roman" w:hAnsi="Cambria"/>
          <w:caps/>
          <w:sz w:val="32"/>
          <w:szCs w:val="32"/>
        </w:rPr>
        <w:t>ELŐADÓ:</w:t>
      </w:r>
    </w:p>
    <w:p w14:paraId="4C4724CD" w14:textId="3A61B7BC" w:rsidR="00FF1DC5" w:rsidRDefault="00174A74" w:rsidP="00624A46">
      <w:pPr>
        <w:shd w:val="clear" w:color="auto" w:fill="FFFFFF"/>
        <w:ind w:left="142"/>
        <w:jc w:val="center"/>
        <w:rPr>
          <w:rFonts w:ascii="Cambria" w:hAnsi="Cambria"/>
          <w:b/>
          <w:caps/>
          <w:sz w:val="32"/>
          <w:szCs w:val="32"/>
        </w:rPr>
      </w:pPr>
      <w:r>
        <w:rPr>
          <w:rFonts w:ascii="Cambria" w:hAnsi="Cambria"/>
          <w:b/>
          <w:caps/>
          <w:sz w:val="32"/>
          <w:szCs w:val="32"/>
        </w:rPr>
        <w:t>MESTYÁN VALÉRIA</w:t>
      </w:r>
    </w:p>
    <w:p w14:paraId="51D26DBB" w14:textId="36B3EBAE" w:rsidR="00174A74" w:rsidRPr="00266D3C" w:rsidRDefault="00174A74" w:rsidP="00624A46">
      <w:pPr>
        <w:shd w:val="clear" w:color="auto" w:fill="FFFFFF"/>
        <w:ind w:left="142"/>
        <w:jc w:val="center"/>
        <w:rPr>
          <w:rFonts w:ascii="Cambria" w:hAnsi="Cambria"/>
          <w:b/>
          <w:caps/>
          <w:sz w:val="32"/>
          <w:szCs w:val="32"/>
        </w:rPr>
      </w:pPr>
      <w:r>
        <w:rPr>
          <w:rFonts w:ascii="Cambria" w:hAnsi="Cambria"/>
          <w:b/>
          <w:caps/>
          <w:sz w:val="32"/>
          <w:szCs w:val="32"/>
        </w:rPr>
        <w:t>CÍMEZTES FŐJEGYZŐ</w:t>
      </w:r>
    </w:p>
    <w:p w14:paraId="50B5650D" w14:textId="77777777" w:rsidR="00266D3C" w:rsidRPr="00E15B8B" w:rsidRDefault="00266D3C" w:rsidP="00624A46">
      <w:pPr>
        <w:pStyle w:val="Cm"/>
        <w:tabs>
          <w:tab w:val="left" w:pos="0"/>
        </w:tabs>
        <w:ind w:left="142"/>
        <w:jc w:val="left"/>
        <w:outlineLvl w:val="0"/>
        <w:rPr>
          <w:rFonts w:ascii="Cambria" w:hAnsi="Cambria"/>
          <w:sz w:val="32"/>
          <w:szCs w:val="32"/>
        </w:rPr>
      </w:pPr>
    </w:p>
    <w:p w14:paraId="5FF32EFF" w14:textId="77777777" w:rsidR="00FF1DC5" w:rsidRPr="00E15B8B" w:rsidRDefault="00FF1DC5" w:rsidP="00624A46">
      <w:pPr>
        <w:tabs>
          <w:tab w:val="left" w:pos="0"/>
          <w:tab w:val="left" w:pos="3686"/>
        </w:tabs>
        <w:ind w:left="142" w:hanging="900"/>
        <w:jc w:val="both"/>
        <w:rPr>
          <w:rFonts w:ascii="Cambria" w:hAnsi="Cambria"/>
        </w:rPr>
      </w:pPr>
    </w:p>
    <w:p w14:paraId="0F5ECBE0" w14:textId="0684B780" w:rsidR="00FF1DC5" w:rsidRPr="00EF52BB" w:rsidRDefault="00FF1DC5" w:rsidP="00624A46">
      <w:pPr>
        <w:ind w:left="142"/>
        <w:jc w:val="both"/>
        <w:rPr>
          <w:rFonts w:ascii="Cambria" w:hAnsi="Cambria"/>
          <w:bCs/>
        </w:rPr>
      </w:pPr>
      <w:r w:rsidRPr="00EF52BB">
        <w:rPr>
          <w:rFonts w:ascii="Cambria" w:hAnsi="Cambria"/>
          <w:b/>
          <w:bCs/>
        </w:rPr>
        <w:lastRenderedPageBreak/>
        <w:t>Készült:</w:t>
      </w:r>
      <w:r w:rsidRPr="00EF52BB">
        <w:rPr>
          <w:rFonts w:ascii="Cambria" w:hAnsi="Cambria"/>
          <w:bCs/>
        </w:rPr>
        <w:tab/>
        <w:t>Balatonmáriafürdő Község Önkormányzat Képviselő-testületének 2</w:t>
      </w:r>
      <w:r w:rsidR="0003358E">
        <w:rPr>
          <w:rFonts w:ascii="Cambria" w:hAnsi="Cambria"/>
          <w:bCs/>
        </w:rPr>
        <w:t>023</w:t>
      </w:r>
      <w:r w:rsidRPr="00EF52BB">
        <w:rPr>
          <w:rFonts w:ascii="Cambria" w:hAnsi="Cambria"/>
          <w:bCs/>
        </w:rPr>
        <w:t xml:space="preserve">. </w:t>
      </w:r>
      <w:r w:rsidR="0003358E">
        <w:rPr>
          <w:rFonts w:ascii="Cambria" w:hAnsi="Cambria"/>
          <w:bCs/>
        </w:rPr>
        <w:t>január 16</w:t>
      </w:r>
      <w:r w:rsidRPr="00EF52BB">
        <w:rPr>
          <w:rFonts w:ascii="Cambria" w:hAnsi="Cambria"/>
          <w:bCs/>
        </w:rPr>
        <w:t>-</w:t>
      </w:r>
      <w:r w:rsidR="0003358E">
        <w:rPr>
          <w:rFonts w:ascii="Cambria" w:hAnsi="Cambria"/>
          <w:bCs/>
        </w:rPr>
        <w:t>a</w:t>
      </w:r>
      <w:r w:rsidRPr="00EF52BB">
        <w:rPr>
          <w:rFonts w:ascii="Cambria" w:hAnsi="Cambria"/>
          <w:bCs/>
        </w:rPr>
        <w:t>i nyilvános testületi ülésére</w:t>
      </w:r>
    </w:p>
    <w:p w14:paraId="42BFFEAE" w14:textId="77777777" w:rsidR="00FF1DC5" w:rsidRPr="00EF52BB" w:rsidRDefault="00FF1DC5" w:rsidP="00624A46">
      <w:pPr>
        <w:ind w:left="142"/>
        <w:jc w:val="both"/>
        <w:rPr>
          <w:rFonts w:ascii="Cambria" w:hAnsi="Cambria"/>
          <w:bCs/>
        </w:rPr>
      </w:pPr>
    </w:p>
    <w:p w14:paraId="6A1AFA94" w14:textId="0804A5B9" w:rsidR="00FF1DC5" w:rsidRDefault="00FF1DC5" w:rsidP="00624A46">
      <w:pPr>
        <w:ind w:left="142"/>
        <w:jc w:val="both"/>
        <w:rPr>
          <w:rFonts w:ascii="Cambria" w:hAnsi="Cambria"/>
        </w:rPr>
      </w:pPr>
      <w:r w:rsidRPr="00EF52BB">
        <w:rPr>
          <w:rFonts w:ascii="Cambria" w:hAnsi="Cambria"/>
          <w:b/>
          <w:bCs/>
        </w:rPr>
        <w:t>Tárgy:</w:t>
      </w:r>
      <w:r w:rsidRPr="00EF52BB">
        <w:rPr>
          <w:rFonts w:ascii="Cambria" w:hAnsi="Cambria"/>
        </w:rPr>
        <w:t xml:space="preserve"> </w:t>
      </w:r>
      <w:r w:rsidRPr="00EF52BB">
        <w:rPr>
          <w:rFonts w:ascii="Cambria" w:hAnsi="Cambria"/>
        </w:rPr>
        <w:tab/>
      </w:r>
      <w:r w:rsidR="0003358E">
        <w:rPr>
          <w:rFonts w:ascii="Cambria" w:hAnsi="Cambria"/>
        </w:rPr>
        <w:t>A</w:t>
      </w:r>
      <w:r w:rsidR="0003358E" w:rsidRPr="0003358E">
        <w:rPr>
          <w:rFonts w:ascii="Cambria" w:hAnsi="Cambria"/>
        </w:rPr>
        <w:t>z önkormányzat tulajdonában lévő intézmények és helyiségeik eseti bérbeadásának rendjéről és bérleti díjáról szóló önkormányzati rendelet módosítása</w:t>
      </w:r>
      <w:r w:rsidR="00217C4B">
        <w:rPr>
          <w:rFonts w:ascii="Cambria" w:hAnsi="Cambria"/>
        </w:rPr>
        <w:t>, helyiségbérleti szerződések</w:t>
      </w:r>
    </w:p>
    <w:p w14:paraId="2C710D94" w14:textId="0822A3FC" w:rsidR="0003358E" w:rsidRDefault="0003358E" w:rsidP="00624A46">
      <w:pPr>
        <w:ind w:left="142" w:right="-708"/>
        <w:jc w:val="both"/>
        <w:rPr>
          <w:rFonts w:ascii="Cambria" w:hAnsi="Cambria"/>
        </w:rPr>
      </w:pPr>
    </w:p>
    <w:p w14:paraId="33F9BD62" w14:textId="0EE33358" w:rsidR="0003358E" w:rsidRDefault="0003358E" w:rsidP="00624A46">
      <w:pPr>
        <w:ind w:left="142" w:right="-708"/>
        <w:jc w:val="both"/>
        <w:rPr>
          <w:rFonts w:ascii="Cambria" w:hAnsi="Cambria"/>
        </w:rPr>
      </w:pPr>
    </w:p>
    <w:p w14:paraId="3D35692C" w14:textId="77777777" w:rsidR="0003358E" w:rsidRPr="00EF52BB" w:rsidRDefault="0003358E" w:rsidP="00624A46">
      <w:pPr>
        <w:ind w:left="142" w:right="-708"/>
        <w:jc w:val="both"/>
        <w:rPr>
          <w:rFonts w:ascii="Cambria" w:hAnsi="Cambria"/>
        </w:rPr>
      </w:pPr>
    </w:p>
    <w:p w14:paraId="280C00DE" w14:textId="3EC3F996" w:rsidR="00FF1DC5" w:rsidRDefault="00FF1DC5" w:rsidP="00624A46">
      <w:pPr>
        <w:tabs>
          <w:tab w:val="left" w:pos="3686"/>
        </w:tabs>
        <w:ind w:left="142" w:right="-708"/>
        <w:jc w:val="both"/>
        <w:outlineLvl w:val="0"/>
        <w:rPr>
          <w:rFonts w:ascii="Cambria" w:hAnsi="Cambria"/>
          <w:b/>
        </w:rPr>
      </w:pPr>
      <w:r w:rsidRPr="00EF52BB">
        <w:rPr>
          <w:rFonts w:ascii="Cambria" w:hAnsi="Cambria"/>
          <w:b/>
        </w:rPr>
        <w:t>Tisztelt Képviselő-testület!</w:t>
      </w:r>
    </w:p>
    <w:p w14:paraId="7F4AC5A8" w14:textId="77777777" w:rsidR="0015565C" w:rsidRDefault="0015565C" w:rsidP="00624A46">
      <w:pPr>
        <w:tabs>
          <w:tab w:val="left" w:pos="3686"/>
        </w:tabs>
        <w:ind w:left="142" w:right="-708"/>
        <w:jc w:val="both"/>
        <w:outlineLvl w:val="0"/>
        <w:rPr>
          <w:rFonts w:ascii="Cambria" w:hAnsi="Cambria"/>
          <w:b/>
        </w:rPr>
      </w:pPr>
    </w:p>
    <w:p w14:paraId="5A3A1398" w14:textId="77777777" w:rsidR="0003358E" w:rsidRDefault="0003358E" w:rsidP="00624A46">
      <w:pPr>
        <w:tabs>
          <w:tab w:val="left" w:pos="3686"/>
        </w:tabs>
        <w:ind w:left="142" w:right="-708"/>
        <w:jc w:val="both"/>
        <w:outlineLvl w:val="0"/>
        <w:rPr>
          <w:rFonts w:ascii="Cambria" w:hAnsi="Cambria"/>
          <w:b/>
        </w:rPr>
      </w:pPr>
    </w:p>
    <w:p w14:paraId="698F2784" w14:textId="77777777" w:rsidR="0003358E" w:rsidRPr="0062377E" w:rsidRDefault="0003358E" w:rsidP="00624A46">
      <w:pPr>
        <w:pStyle w:val="Szvegtrzs"/>
        <w:spacing w:after="0" w:line="240" w:lineRule="auto"/>
        <w:ind w:left="142"/>
        <w:jc w:val="both"/>
        <w:rPr>
          <w:rFonts w:ascii="Cambria" w:hAnsi="Cambria"/>
          <w:b/>
          <w:bCs/>
        </w:rPr>
      </w:pPr>
      <w:r w:rsidRPr="0062377E">
        <w:rPr>
          <w:rFonts w:ascii="Cambria" w:hAnsi="Cambria"/>
          <w:b/>
          <w:bCs/>
        </w:rPr>
        <w:t>A veszélyhelyzettel összefüggő átmeneti szabályokról szóló 2021. évi XCIX. törvény 147. § (1) -(2) bekezdése</w:t>
      </w:r>
      <w:r w:rsidRPr="0062377E">
        <w:rPr>
          <w:rFonts w:ascii="Cambria" w:hAnsi="Cambria"/>
        </w:rPr>
        <w:t xml:space="preserve"> </w:t>
      </w:r>
      <w:r w:rsidRPr="0003358E">
        <w:rPr>
          <w:rFonts w:ascii="Cambria" w:hAnsi="Cambria"/>
        </w:rPr>
        <w:t xml:space="preserve">alapján </w:t>
      </w:r>
      <w:r w:rsidRPr="0003358E">
        <w:rPr>
          <w:rStyle w:val="highlighted"/>
          <w:rFonts w:ascii="Cambria" w:hAnsi="Cambria"/>
        </w:rPr>
        <w:t xml:space="preserve">2022. június 30. napjáig a helyi önkormányzat által nyújtott szolgáltatásért, végzett tevékenységéért megállapított díj, az önkormányzati vagyonnal való gazdálkodás keretében felmerülő díj, illetve egyéb díjfizetési kötelezettség mértéke nem lehet magasabb, mint az ugyanazon díjnak a </w:t>
      </w:r>
      <w:hyperlink r:id="rId8" w:history="1">
        <w:r w:rsidRPr="0003358E">
          <w:rPr>
            <w:rStyle w:val="highlighted"/>
            <w:rFonts w:ascii="Cambria" w:hAnsi="Cambria"/>
            <w:b/>
            <w:bCs/>
            <w:color w:val="0000FF"/>
            <w:u w:val="single"/>
          </w:rPr>
          <w:t>603/2020. (XII. 18.) Korm. rendelet</w:t>
        </w:r>
      </w:hyperlink>
      <w:r w:rsidRPr="0003358E">
        <w:rPr>
          <w:rStyle w:val="highlighted"/>
          <w:rFonts w:ascii="Cambria" w:hAnsi="Cambria"/>
        </w:rPr>
        <w:t xml:space="preserve"> hatálybalépését megelőző napon hatályos és alkalmazandó mértéke, azaz a </w:t>
      </w:r>
      <w:hyperlink r:id="rId9" w:history="1">
        <w:r w:rsidRPr="0003358E">
          <w:rPr>
            <w:rStyle w:val="highlighted"/>
            <w:rFonts w:ascii="Cambria" w:hAnsi="Cambria"/>
            <w:b/>
            <w:bCs/>
            <w:color w:val="0000FF"/>
            <w:u w:val="single"/>
          </w:rPr>
          <w:t>603/2020. (XII. 18.) Korm. rendelet</w:t>
        </w:r>
      </w:hyperlink>
      <w:r w:rsidRPr="0062377E">
        <w:rPr>
          <w:rStyle w:val="highlighted"/>
          <w:rFonts w:ascii="Cambria" w:hAnsi="Cambria"/>
        </w:rPr>
        <w:t xml:space="preserve"> hatálybalépésének napjától </w:t>
      </w:r>
      <w:r w:rsidRPr="0062377E">
        <w:rPr>
          <w:rStyle w:val="highlighted"/>
          <w:rFonts w:ascii="Cambria" w:hAnsi="Cambria"/>
          <w:b/>
          <w:bCs/>
        </w:rPr>
        <w:t>már megállapított új díjat nem vezethet be, 2022. június 30. napjáig új díjat nem állapíthat meg, meglévő díjat új kötelezetti körre nem terjeszthet ki.</w:t>
      </w:r>
    </w:p>
    <w:p w14:paraId="33EBD7BC" w14:textId="77777777" w:rsidR="0003358E" w:rsidRPr="00F1500A" w:rsidRDefault="0003358E" w:rsidP="00624A46">
      <w:pPr>
        <w:pStyle w:val="Szvegtrzs"/>
        <w:spacing w:after="0" w:line="240" w:lineRule="auto"/>
        <w:ind w:left="142"/>
        <w:jc w:val="both"/>
        <w:rPr>
          <w:rFonts w:ascii="Cambria" w:hAnsi="Cambria"/>
          <w:b/>
          <w:bCs/>
        </w:rPr>
      </w:pPr>
    </w:p>
    <w:p w14:paraId="71619AB0" w14:textId="52C71F4F" w:rsidR="0003358E" w:rsidRDefault="0003358E" w:rsidP="00624A46">
      <w:pPr>
        <w:tabs>
          <w:tab w:val="left" w:pos="3686"/>
        </w:tabs>
        <w:ind w:left="142" w:right="1"/>
        <w:jc w:val="both"/>
        <w:outlineLvl w:val="0"/>
        <w:rPr>
          <w:rFonts w:ascii="Cambria" w:hAnsi="Cambria"/>
          <w:b/>
        </w:rPr>
      </w:pPr>
      <w:r>
        <w:rPr>
          <w:rFonts w:ascii="Cambria" w:hAnsi="Cambria"/>
          <w:b/>
        </w:rPr>
        <w:t>Ennek megfelelően a helyiségek bérleti díjának emelésére nem volt lehetőség, azonban tekintettel az infláció mértékére és a megnövekedett energiaárakra</w:t>
      </w:r>
      <w:r w:rsidR="009C2DEC">
        <w:rPr>
          <w:rFonts w:ascii="Cambria" w:hAnsi="Cambria"/>
          <w:b/>
        </w:rPr>
        <w:t xml:space="preserve"> </w:t>
      </w:r>
      <w:r>
        <w:rPr>
          <w:rFonts w:ascii="Cambria" w:hAnsi="Cambria"/>
          <w:b/>
        </w:rPr>
        <w:t xml:space="preserve">szükségez ezen díjak felülvizsgálata. </w:t>
      </w:r>
    </w:p>
    <w:p w14:paraId="05B8B543" w14:textId="1A0E7860" w:rsidR="0015565C" w:rsidRDefault="0015565C" w:rsidP="00624A46">
      <w:pPr>
        <w:tabs>
          <w:tab w:val="left" w:pos="3686"/>
        </w:tabs>
        <w:ind w:left="142" w:right="1"/>
        <w:jc w:val="both"/>
        <w:outlineLvl w:val="0"/>
        <w:rPr>
          <w:rFonts w:ascii="Cambria" w:hAnsi="Cambria"/>
          <w:b/>
        </w:rPr>
      </w:pPr>
    </w:p>
    <w:p w14:paraId="382CB4B8" w14:textId="0E57F3F3" w:rsidR="0015565C" w:rsidRDefault="0015565C" w:rsidP="00624A46">
      <w:pPr>
        <w:tabs>
          <w:tab w:val="left" w:pos="3686"/>
        </w:tabs>
        <w:ind w:left="142" w:right="1"/>
        <w:jc w:val="both"/>
        <w:outlineLvl w:val="0"/>
        <w:rPr>
          <w:rFonts w:ascii="Cambria" w:hAnsi="Cambria"/>
          <w:b/>
        </w:rPr>
      </w:pPr>
      <w:r>
        <w:rPr>
          <w:rFonts w:ascii="Cambria" w:hAnsi="Cambria"/>
          <w:b/>
        </w:rPr>
        <w:t>Javasolt bérleti díjak:</w:t>
      </w:r>
    </w:p>
    <w:p w14:paraId="0375D0AA" w14:textId="59D2C087" w:rsidR="0015565C" w:rsidRDefault="0015565C" w:rsidP="00624A46">
      <w:pPr>
        <w:tabs>
          <w:tab w:val="left" w:pos="3686"/>
        </w:tabs>
        <w:ind w:left="142" w:right="1"/>
        <w:jc w:val="both"/>
        <w:outlineLvl w:val="0"/>
        <w:rPr>
          <w:rFonts w:ascii="Cambria" w:hAnsi="Cambria"/>
          <w:b/>
        </w:rPr>
      </w:pPr>
    </w:p>
    <w:tbl>
      <w:tblPr>
        <w:tblW w:w="9498" w:type="dxa"/>
        <w:tblInd w:w="70" w:type="dxa"/>
        <w:tblCellMar>
          <w:left w:w="70" w:type="dxa"/>
          <w:right w:w="70" w:type="dxa"/>
        </w:tblCellMar>
        <w:tblLook w:val="04A0" w:firstRow="1" w:lastRow="0" w:firstColumn="1" w:lastColumn="0" w:noHBand="0" w:noVBand="1"/>
      </w:tblPr>
      <w:tblGrid>
        <w:gridCol w:w="147"/>
        <w:gridCol w:w="3964"/>
        <w:gridCol w:w="1514"/>
        <w:gridCol w:w="1321"/>
        <w:gridCol w:w="2552"/>
      </w:tblGrid>
      <w:tr w:rsidR="00143891" w:rsidRPr="00EF52BB" w14:paraId="329F9D2F" w14:textId="77777777" w:rsidTr="00624A46">
        <w:trPr>
          <w:trHeight w:val="330"/>
        </w:trPr>
        <w:tc>
          <w:tcPr>
            <w:tcW w:w="147" w:type="dxa"/>
            <w:tcBorders>
              <w:top w:val="nil"/>
              <w:left w:val="nil"/>
              <w:bottom w:val="nil"/>
              <w:right w:val="nil"/>
            </w:tcBorders>
            <w:shd w:val="clear" w:color="auto" w:fill="auto"/>
            <w:noWrap/>
            <w:vAlign w:val="bottom"/>
            <w:hideMark/>
          </w:tcPr>
          <w:p w14:paraId="7911E643" w14:textId="77777777" w:rsidR="00143891" w:rsidRPr="00EF52BB" w:rsidRDefault="00143891" w:rsidP="00624A46">
            <w:pPr>
              <w:ind w:left="142"/>
              <w:jc w:val="center"/>
              <w:rPr>
                <w:rFonts w:ascii="Cambria" w:hAnsi="Cambria"/>
              </w:rPr>
            </w:pPr>
          </w:p>
        </w:tc>
        <w:tc>
          <w:tcPr>
            <w:tcW w:w="3964" w:type="dxa"/>
            <w:tcBorders>
              <w:top w:val="single" w:sz="8" w:space="0" w:color="auto"/>
              <w:left w:val="single" w:sz="8" w:space="0" w:color="auto"/>
              <w:bottom w:val="nil"/>
              <w:right w:val="single" w:sz="4" w:space="0" w:color="auto"/>
            </w:tcBorders>
            <w:shd w:val="clear" w:color="auto" w:fill="auto"/>
            <w:noWrap/>
            <w:vAlign w:val="bottom"/>
            <w:hideMark/>
          </w:tcPr>
          <w:p w14:paraId="3EBB7FE4" w14:textId="0E16FE3A" w:rsidR="00143891" w:rsidRPr="00DD5C7A" w:rsidRDefault="00143891" w:rsidP="00624A46">
            <w:pPr>
              <w:ind w:left="142"/>
              <w:jc w:val="center"/>
              <w:rPr>
                <w:rFonts w:ascii="Cambria" w:hAnsi="Cambria" w:cs="Calibri"/>
                <w:b/>
                <w:bCs/>
                <w:color w:val="000000"/>
              </w:rPr>
            </w:pPr>
            <w:r w:rsidRPr="00DD5C7A">
              <w:rPr>
                <w:rFonts w:ascii="Cambria" w:hAnsi="Cambria" w:cs="Calibri"/>
                <w:b/>
                <w:bCs/>
                <w:color w:val="000000"/>
                <w:sz w:val="22"/>
                <w:szCs w:val="22"/>
              </w:rPr>
              <w:t>Helyiség</w:t>
            </w:r>
          </w:p>
        </w:tc>
        <w:tc>
          <w:tcPr>
            <w:tcW w:w="1514" w:type="dxa"/>
            <w:tcBorders>
              <w:top w:val="single" w:sz="8" w:space="0" w:color="auto"/>
              <w:left w:val="nil"/>
              <w:bottom w:val="nil"/>
              <w:right w:val="single" w:sz="4" w:space="0" w:color="auto"/>
            </w:tcBorders>
            <w:shd w:val="clear" w:color="auto" w:fill="auto"/>
            <w:noWrap/>
            <w:vAlign w:val="bottom"/>
            <w:hideMark/>
          </w:tcPr>
          <w:p w14:paraId="3A2628DE" w14:textId="2B3E43EE" w:rsidR="00143891" w:rsidRPr="00DD5C7A" w:rsidRDefault="00143891" w:rsidP="00624A46">
            <w:pPr>
              <w:ind w:left="142"/>
              <w:jc w:val="center"/>
              <w:rPr>
                <w:rFonts w:ascii="Cambria" w:hAnsi="Cambria" w:cs="Calibri"/>
                <w:b/>
                <w:bCs/>
                <w:color w:val="000000"/>
              </w:rPr>
            </w:pPr>
            <w:r w:rsidRPr="00DD5C7A">
              <w:rPr>
                <w:rFonts w:ascii="Cambria" w:hAnsi="Cambria" w:cs="Calibri"/>
                <w:b/>
                <w:bCs/>
                <w:color w:val="000000"/>
                <w:sz w:val="22"/>
                <w:szCs w:val="22"/>
              </w:rPr>
              <w:t>Egység</w:t>
            </w:r>
          </w:p>
        </w:tc>
        <w:tc>
          <w:tcPr>
            <w:tcW w:w="1321" w:type="dxa"/>
            <w:tcBorders>
              <w:top w:val="single" w:sz="8" w:space="0" w:color="auto"/>
              <w:left w:val="nil"/>
              <w:bottom w:val="nil"/>
              <w:right w:val="single" w:sz="4" w:space="0" w:color="auto"/>
            </w:tcBorders>
            <w:shd w:val="clear" w:color="auto" w:fill="auto"/>
            <w:noWrap/>
            <w:vAlign w:val="bottom"/>
            <w:hideMark/>
          </w:tcPr>
          <w:p w14:paraId="64FA9AB9" w14:textId="12F2A0F7" w:rsidR="00143891" w:rsidRPr="00DD5C7A" w:rsidRDefault="00143891" w:rsidP="00624A46">
            <w:pPr>
              <w:ind w:left="142"/>
              <w:jc w:val="center"/>
              <w:rPr>
                <w:rFonts w:ascii="Cambria" w:hAnsi="Cambria" w:cs="Calibri"/>
                <w:b/>
                <w:bCs/>
                <w:color w:val="000000"/>
              </w:rPr>
            </w:pPr>
            <w:r w:rsidRPr="00DD5C7A">
              <w:rPr>
                <w:rFonts w:ascii="Cambria" w:hAnsi="Cambria" w:cs="Calibri"/>
                <w:b/>
                <w:bCs/>
                <w:color w:val="000000"/>
                <w:sz w:val="22"/>
                <w:szCs w:val="22"/>
              </w:rPr>
              <w:t>Teljes ár</w:t>
            </w:r>
          </w:p>
        </w:tc>
        <w:tc>
          <w:tcPr>
            <w:tcW w:w="2552" w:type="dxa"/>
            <w:tcBorders>
              <w:top w:val="single" w:sz="4" w:space="0" w:color="auto"/>
              <w:left w:val="nil"/>
              <w:bottom w:val="single" w:sz="4" w:space="0" w:color="auto"/>
              <w:right w:val="single" w:sz="4" w:space="0" w:color="auto"/>
            </w:tcBorders>
            <w:shd w:val="clear" w:color="000000" w:fill="FFFF00"/>
            <w:noWrap/>
            <w:vAlign w:val="bottom"/>
            <w:hideMark/>
          </w:tcPr>
          <w:p w14:paraId="7D0E8F62" w14:textId="249F98E9" w:rsidR="00143891" w:rsidRPr="00DD5C7A" w:rsidRDefault="00143891" w:rsidP="00624A46">
            <w:pPr>
              <w:ind w:left="142"/>
              <w:jc w:val="center"/>
              <w:rPr>
                <w:rFonts w:ascii="Cambria" w:hAnsi="Cambria" w:cs="Calibri"/>
                <w:b/>
                <w:bCs/>
                <w:color w:val="000000"/>
              </w:rPr>
            </w:pPr>
            <w:r w:rsidRPr="00DD5C7A">
              <w:rPr>
                <w:rFonts w:ascii="Cambria" w:hAnsi="Cambria" w:cs="Calibri"/>
                <w:b/>
                <w:bCs/>
                <w:color w:val="000000"/>
                <w:sz w:val="22"/>
                <w:szCs w:val="22"/>
              </w:rPr>
              <w:t>Javasolt díj</w:t>
            </w:r>
          </w:p>
        </w:tc>
      </w:tr>
      <w:tr w:rsidR="00143891" w:rsidRPr="00EF52BB" w14:paraId="7FA302C6" w14:textId="77777777" w:rsidTr="00624A46">
        <w:trPr>
          <w:trHeight w:val="315"/>
        </w:trPr>
        <w:tc>
          <w:tcPr>
            <w:tcW w:w="147" w:type="dxa"/>
            <w:tcBorders>
              <w:top w:val="nil"/>
              <w:left w:val="nil"/>
              <w:bottom w:val="nil"/>
              <w:right w:val="nil"/>
            </w:tcBorders>
            <w:shd w:val="clear" w:color="auto" w:fill="auto"/>
            <w:noWrap/>
            <w:vAlign w:val="bottom"/>
            <w:hideMark/>
          </w:tcPr>
          <w:p w14:paraId="305DF435" w14:textId="77777777" w:rsidR="00143891" w:rsidRPr="00EF52BB" w:rsidRDefault="00143891" w:rsidP="00624A46">
            <w:pPr>
              <w:ind w:left="142"/>
              <w:jc w:val="right"/>
              <w:rPr>
                <w:rFonts w:ascii="Cambria" w:hAnsi="Cambria" w:cs="Calibri"/>
                <w:b/>
                <w:bCs/>
                <w:color w:val="000000"/>
              </w:rPr>
            </w:pPr>
          </w:p>
        </w:tc>
        <w:tc>
          <w:tcPr>
            <w:tcW w:w="396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F6E70D2" w14:textId="7A83CE0C" w:rsidR="00143891" w:rsidRPr="00DD5C7A" w:rsidRDefault="00143891" w:rsidP="00624A46">
            <w:pPr>
              <w:ind w:left="142"/>
              <w:rPr>
                <w:rFonts w:ascii="Cambria" w:hAnsi="Cambria" w:cs="Calibri"/>
                <w:color w:val="000000"/>
              </w:rPr>
            </w:pPr>
            <w:r w:rsidRPr="00DD5C7A">
              <w:rPr>
                <w:rFonts w:ascii="Cambria" w:hAnsi="Cambria" w:cs="Calibri"/>
                <w:color w:val="000000"/>
                <w:sz w:val="22"/>
                <w:szCs w:val="22"/>
              </w:rPr>
              <w:t>Községháza - Múzeum időszaki kiállító terem</w:t>
            </w:r>
          </w:p>
        </w:tc>
        <w:tc>
          <w:tcPr>
            <w:tcW w:w="1514" w:type="dxa"/>
            <w:tcBorders>
              <w:top w:val="single" w:sz="8" w:space="0" w:color="auto"/>
              <w:left w:val="nil"/>
              <w:bottom w:val="single" w:sz="4" w:space="0" w:color="auto"/>
              <w:right w:val="single" w:sz="4" w:space="0" w:color="auto"/>
            </w:tcBorders>
            <w:shd w:val="clear" w:color="auto" w:fill="auto"/>
            <w:noWrap/>
            <w:vAlign w:val="bottom"/>
            <w:hideMark/>
          </w:tcPr>
          <w:p w14:paraId="6AEADA6A" w14:textId="514C8370" w:rsidR="00143891" w:rsidRPr="00DD5C7A" w:rsidRDefault="00143891" w:rsidP="00624A46">
            <w:pPr>
              <w:ind w:left="142"/>
              <w:rPr>
                <w:rFonts w:ascii="Cambria" w:hAnsi="Cambria" w:cs="Calibri"/>
                <w:color w:val="000000"/>
              </w:rPr>
            </w:pPr>
            <w:r w:rsidRPr="00DD5C7A">
              <w:rPr>
                <w:rFonts w:ascii="Cambria" w:hAnsi="Cambria" w:cs="Calibri"/>
                <w:color w:val="000000"/>
                <w:sz w:val="22"/>
                <w:szCs w:val="22"/>
              </w:rPr>
              <w:t>Ft/óra</w:t>
            </w:r>
          </w:p>
        </w:tc>
        <w:tc>
          <w:tcPr>
            <w:tcW w:w="1321" w:type="dxa"/>
            <w:tcBorders>
              <w:top w:val="single" w:sz="8" w:space="0" w:color="auto"/>
              <w:left w:val="nil"/>
              <w:bottom w:val="single" w:sz="4" w:space="0" w:color="auto"/>
              <w:right w:val="single" w:sz="4" w:space="0" w:color="auto"/>
            </w:tcBorders>
            <w:shd w:val="clear" w:color="auto" w:fill="auto"/>
            <w:noWrap/>
            <w:vAlign w:val="bottom"/>
          </w:tcPr>
          <w:p w14:paraId="4ECA0234" w14:textId="6DA034D6" w:rsidR="00143891" w:rsidRPr="00DD5C7A" w:rsidRDefault="00143891" w:rsidP="00624A46">
            <w:pPr>
              <w:ind w:left="142"/>
              <w:jc w:val="center"/>
              <w:rPr>
                <w:rFonts w:ascii="Cambria" w:hAnsi="Cambria" w:cs="Calibri"/>
                <w:b/>
                <w:bCs/>
                <w:color w:val="000000"/>
              </w:rPr>
            </w:pPr>
            <w:r w:rsidRPr="00DD5C7A">
              <w:rPr>
                <w:rFonts w:ascii="Cambria" w:hAnsi="Cambria" w:cs="Calibri"/>
                <w:b/>
                <w:bCs/>
                <w:color w:val="000000"/>
                <w:sz w:val="22"/>
                <w:szCs w:val="22"/>
              </w:rPr>
              <w:t>4.400 Ft</w:t>
            </w:r>
          </w:p>
        </w:tc>
        <w:tc>
          <w:tcPr>
            <w:tcW w:w="2552" w:type="dxa"/>
            <w:tcBorders>
              <w:top w:val="nil"/>
              <w:left w:val="nil"/>
              <w:bottom w:val="single" w:sz="4" w:space="0" w:color="auto"/>
              <w:right w:val="single" w:sz="4" w:space="0" w:color="auto"/>
            </w:tcBorders>
            <w:shd w:val="clear" w:color="000000" w:fill="FFFF00"/>
            <w:noWrap/>
            <w:vAlign w:val="bottom"/>
          </w:tcPr>
          <w:p w14:paraId="36C35BBC" w14:textId="4E9F698B" w:rsidR="00143891" w:rsidRPr="005C7C66" w:rsidRDefault="00143891" w:rsidP="00624A46">
            <w:pPr>
              <w:ind w:left="142"/>
              <w:jc w:val="center"/>
              <w:rPr>
                <w:rFonts w:ascii="Cambria" w:hAnsi="Cambria" w:cs="Calibri"/>
                <w:b/>
                <w:bCs/>
                <w:color w:val="FF0000"/>
              </w:rPr>
            </w:pPr>
            <w:r w:rsidRPr="005C7C66">
              <w:rPr>
                <w:rFonts w:ascii="Cambria" w:hAnsi="Cambria" w:cs="Calibri"/>
                <w:b/>
                <w:bCs/>
                <w:color w:val="FF0000"/>
                <w:sz w:val="22"/>
                <w:szCs w:val="22"/>
              </w:rPr>
              <w:t>5.500 Ft</w:t>
            </w:r>
          </w:p>
        </w:tc>
      </w:tr>
      <w:tr w:rsidR="0015565C" w:rsidRPr="00EF52BB" w14:paraId="3EE07A31" w14:textId="77777777" w:rsidTr="00624A46">
        <w:trPr>
          <w:trHeight w:val="330"/>
        </w:trPr>
        <w:tc>
          <w:tcPr>
            <w:tcW w:w="147" w:type="dxa"/>
            <w:tcBorders>
              <w:top w:val="nil"/>
              <w:left w:val="nil"/>
              <w:bottom w:val="nil"/>
              <w:right w:val="nil"/>
            </w:tcBorders>
            <w:shd w:val="clear" w:color="auto" w:fill="auto"/>
            <w:noWrap/>
            <w:vAlign w:val="bottom"/>
            <w:hideMark/>
          </w:tcPr>
          <w:p w14:paraId="2BAE7113" w14:textId="77777777" w:rsidR="0015565C" w:rsidRPr="00EF52BB" w:rsidRDefault="0015565C" w:rsidP="00624A46">
            <w:pPr>
              <w:ind w:left="142"/>
              <w:rPr>
                <w:rFonts w:ascii="Cambria" w:hAnsi="Cambria" w:cs="Calibri"/>
                <w:b/>
                <w:bCs/>
                <w:color w:val="000000"/>
              </w:rPr>
            </w:pPr>
          </w:p>
        </w:tc>
        <w:tc>
          <w:tcPr>
            <w:tcW w:w="3964" w:type="dxa"/>
            <w:tcBorders>
              <w:top w:val="nil"/>
              <w:left w:val="single" w:sz="8" w:space="0" w:color="auto"/>
              <w:bottom w:val="nil"/>
              <w:right w:val="single" w:sz="4" w:space="0" w:color="auto"/>
            </w:tcBorders>
            <w:shd w:val="clear" w:color="auto" w:fill="auto"/>
            <w:noWrap/>
            <w:vAlign w:val="bottom"/>
            <w:hideMark/>
          </w:tcPr>
          <w:p w14:paraId="5E34A537" w14:textId="4DD2170D" w:rsidR="0015565C" w:rsidRPr="00DD5C7A" w:rsidRDefault="00470B49" w:rsidP="00624A46">
            <w:pPr>
              <w:ind w:left="142"/>
              <w:rPr>
                <w:rFonts w:ascii="Cambria" w:hAnsi="Cambria" w:cs="Calibri"/>
                <w:color w:val="000000"/>
              </w:rPr>
            </w:pPr>
            <w:r w:rsidRPr="00DD5C7A">
              <w:rPr>
                <w:rFonts w:ascii="Cambria" w:hAnsi="Cambria" w:cs="Calibri"/>
                <w:color w:val="000000"/>
                <w:sz w:val="22"/>
                <w:szCs w:val="22"/>
              </w:rPr>
              <w:t>Községháza - Központi strand masszázsszoba</w:t>
            </w:r>
          </w:p>
        </w:tc>
        <w:tc>
          <w:tcPr>
            <w:tcW w:w="1514" w:type="dxa"/>
            <w:tcBorders>
              <w:top w:val="nil"/>
              <w:left w:val="nil"/>
              <w:bottom w:val="nil"/>
              <w:right w:val="single" w:sz="4" w:space="0" w:color="auto"/>
            </w:tcBorders>
            <w:shd w:val="clear" w:color="auto" w:fill="auto"/>
            <w:noWrap/>
            <w:vAlign w:val="bottom"/>
            <w:hideMark/>
          </w:tcPr>
          <w:p w14:paraId="24B31B7B" w14:textId="77777777" w:rsidR="0015565C" w:rsidRPr="00DD5C7A" w:rsidRDefault="0015565C" w:rsidP="00624A46">
            <w:pPr>
              <w:ind w:left="142"/>
              <w:rPr>
                <w:rFonts w:ascii="Cambria" w:hAnsi="Cambria" w:cs="Calibri"/>
                <w:color w:val="000000"/>
              </w:rPr>
            </w:pPr>
            <w:r w:rsidRPr="00DD5C7A">
              <w:rPr>
                <w:rFonts w:ascii="Cambria" w:hAnsi="Cambria" w:cs="Calibri"/>
                <w:color w:val="000000"/>
                <w:sz w:val="22"/>
                <w:szCs w:val="22"/>
              </w:rPr>
              <w:t>Ft/hó</w:t>
            </w:r>
          </w:p>
        </w:tc>
        <w:tc>
          <w:tcPr>
            <w:tcW w:w="1321" w:type="dxa"/>
            <w:tcBorders>
              <w:top w:val="nil"/>
              <w:left w:val="nil"/>
              <w:bottom w:val="nil"/>
              <w:right w:val="single" w:sz="4" w:space="0" w:color="auto"/>
            </w:tcBorders>
            <w:shd w:val="clear" w:color="auto" w:fill="auto"/>
            <w:noWrap/>
            <w:vAlign w:val="bottom"/>
          </w:tcPr>
          <w:p w14:paraId="0631F1C3" w14:textId="0EB1EC20" w:rsidR="0015565C" w:rsidRPr="00DD5C7A" w:rsidRDefault="00470B49" w:rsidP="00624A46">
            <w:pPr>
              <w:ind w:left="142"/>
              <w:jc w:val="center"/>
              <w:rPr>
                <w:rFonts w:ascii="Cambria" w:hAnsi="Cambria" w:cs="Calibri"/>
                <w:b/>
                <w:bCs/>
                <w:color w:val="000000"/>
              </w:rPr>
            </w:pPr>
            <w:r w:rsidRPr="00DD5C7A">
              <w:rPr>
                <w:rFonts w:ascii="Cambria" w:hAnsi="Cambria" w:cs="Calibri"/>
                <w:b/>
                <w:bCs/>
                <w:color w:val="000000"/>
                <w:sz w:val="22"/>
                <w:szCs w:val="22"/>
              </w:rPr>
              <w:t>35.000 Ft</w:t>
            </w:r>
          </w:p>
        </w:tc>
        <w:tc>
          <w:tcPr>
            <w:tcW w:w="2552" w:type="dxa"/>
            <w:tcBorders>
              <w:top w:val="nil"/>
              <w:left w:val="nil"/>
              <w:bottom w:val="single" w:sz="4" w:space="0" w:color="auto"/>
              <w:right w:val="single" w:sz="4" w:space="0" w:color="auto"/>
            </w:tcBorders>
            <w:shd w:val="clear" w:color="000000" w:fill="FFFF00"/>
            <w:noWrap/>
            <w:vAlign w:val="bottom"/>
          </w:tcPr>
          <w:p w14:paraId="45148288" w14:textId="145ED3F4" w:rsidR="0015565C" w:rsidRPr="005C7C66" w:rsidRDefault="00470B49" w:rsidP="00624A46">
            <w:pPr>
              <w:ind w:left="142"/>
              <w:jc w:val="center"/>
              <w:rPr>
                <w:rFonts w:ascii="Cambria" w:hAnsi="Cambria" w:cs="Calibri"/>
                <w:b/>
                <w:bCs/>
                <w:color w:val="FF0000"/>
              </w:rPr>
            </w:pPr>
            <w:r w:rsidRPr="005C7C66">
              <w:rPr>
                <w:rFonts w:ascii="Cambria" w:hAnsi="Cambria" w:cs="Calibri"/>
                <w:b/>
                <w:bCs/>
                <w:color w:val="FF0000"/>
                <w:sz w:val="22"/>
                <w:szCs w:val="22"/>
              </w:rPr>
              <w:t>40.000 Ft</w:t>
            </w:r>
          </w:p>
        </w:tc>
      </w:tr>
      <w:tr w:rsidR="0015565C" w:rsidRPr="00EF52BB" w14:paraId="08163599" w14:textId="77777777" w:rsidTr="00624A46">
        <w:trPr>
          <w:trHeight w:val="330"/>
        </w:trPr>
        <w:tc>
          <w:tcPr>
            <w:tcW w:w="147" w:type="dxa"/>
            <w:tcBorders>
              <w:top w:val="nil"/>
              <w:left w:val="nil"/>
              <w:bottom w:val="nil"/>
              <w:right w:val="nil"/>
            </w:tcBorders>
            <w:shd w:val="clear" w:color="auto" w:fill="auto"/>
            <w:noWrap/>
            <w:vAlign w:val="bottom"/>
            <w:hideMark/>
          </w:tcPr>
          <w:p w14:paraId="44BC7B06" w14:textId="77777777" w:rsidR="0015565C" w:rsidRPr="00EF52BB" w:rsidRDefault="0015565C" w:rsidP="00624A46">
            <w:pPr>
              <w:ind w:left="142"/>
              <w:rPr>
                <w:rFonts w:ascii="Cambria" w:hAnsi="Cambria" w:cs="Calibri"/>
                <w:b/>
                <w:bCs/>
                <w:color w:val="000000"/>
              </w:rPr>
            </w:pPr>
          </w:p>
        </w:tc>
        <w:tc>
          <w:tcPr>
            <w:tcW w:w="3964" w:type="dxa"/>
            <w:tcBorders>
              <w:top w:val="single" w:sz="8" w:space="0" w:color="auto"/>
              <w:left w:val="single" w:sz="8" w:space="0" w:color="auto"/>
              <w:bottom w:val="nil"/>
              <w:right w:val="single" w:sz="4" w:space="0" w:color="auto"/>
            </w:tcBorders>
            <w:shd w:val="clear" w:color="auto" w:fill="auto"/>
            <w:noWrap/>
            <w:vAlign w:val="bottom"/>
            <w:hideMark/>
          </w:tcPr>
          <w:p w14:paraId="0DC86B20" w14:textId="7B04875D" w:rsidR="0015565C" w:rsidRPr="00DD5C7A" w:rsidRDefault="00470B49" w:rsidP="00624A46">
            <w:pPr>
              <w:ind w:left="142"/>
              <w:rPr>
                <w:rFonts w:ascii="Cambria" w:hAnsi="Cambria" w:cs="Calibri"/>
                <w:color w:val="000000"/>
              </w:rPr>
            </w:pPr>
            <w:r w:rsidRPr="00DD5C7A">
              <w:rPr>
                <w:rFonts w:ascii="Cambria" w:hAnsi="Cambria" w:cs="Calibri"/>
                <w:color w:val="000000"/>
                <w:sz w:val="22"/>
                <w:szCs w:val="22"/>
              </w:rPr>
              <w:t>Községháza - Irodahelyiség</w:t>
            </w:r>
          </w:p>
        </w:tc>
        <w:tc>
          <w:tcPr>
            <w:tcW w:w="1514" w:type="dxa"/>
            <w:tcBorders>
              <w:top w:val="single" w:sz="8" w:space="0" w:color="auto"/>
              <w:left w:val="nil"/>
              <w:bottom w:val="nil"/>
              <w:right w:val="single" w:sz="4" w:space="0" w:color="auto"/>
            </w:tcBorders>
            <w:shd w:val="clear" w:color="auto" w:fill="auto"/>
            <w:noWrap/>
            <w:vAlign w:val="bottom"/>
            <w:hideMark/>
          </w:tcPr>
          <w:p w14:paraId="5CC26B36" w14:textId="0B8CE1F7" w:rsidR="0015565C" w:rsidRPr="00DD5C7A" w:rsidRDefault="0015565C" w:rsidP="00624A46">
            <w:pPr>
              <w:ind w:left="142"/>
              <w:rPr>
                <w:rFonts w:ascii="Cambria" w:hAnsi="Cambria" w:cs="Calibri"/>
                <w:color w:val="000000"/>
              </w:rPr>
            </w:pPr>
            <w:r w:rsidRPr="00DD5C7A">
              <w:rPr>
                <w:rFonts w:ascii="Cambria" w:hAnsi="Cambria" w:cs="Calibri"/>
                <w:color w:val="000000"/>
                <w:sz w:val="22"/>
                <w:szCs w:val="22"/>
              </w:rPr>
              <w:t>Ft/</w:t>
            </w:r>
            <w:r w:rsidR="00470B49" w:rsidRPr="00DD5C7A">
              <w:rPr>
                <w:rFonts w:ascii="Cambria" w:hAnsi="Cambria" w:cs="Calibri"/>
                <w:color w:val="000000"/>
                <w:sz w:val="22"/>
                <w:szCs w:val="22"/>
              </w:rPr>
              <w:t>hó</w:t>
            </w:r>
          </w:p>
        </w:tc>
        <w:tc>
          <w:tcPr>
            <w:tcW w:w="1321" w:type="dxa"/>
            <w:tcBorders>
              <w:top w:val="single" w:sz="8" w:space="0" w:color="auto"/>
              <w:left w:val="nil"/>
              <w:bottom w:val="nil"/>
              <w:right w:val="single" w:sz="4" w:space="0" w:color="auto"/>
            </w:tcBorders>
            <w:shd w:val="clear" w:color="auto" w:fill="auto"/>
            <w:noWrap/>
            <w:vAlign w:val="bottom"/>
          </w:tcPr>
          <w:p w14:paraId="2997E67D" w14:textId="22218BC9" w:rsidR="0015565C" w:rsidRPr="00DD5C7A" w:rsidRDefault="00470B49" w:rsidP="00624A46">
            <w:pPr>
              <w:ind w:left="142"/>
              <w:jc w:val="center"/>
              <w:rPr>
                <w:rFonts w:ascii="Cambria" w:hAnsi="Cambria" w:cs="Calibri"/>
                <w:b/>
                <w:bCs/>
                <w:color w:val="000000"/>
              </w:rPr>
            </w:pPr>
            <w:r w:rsidRPr="00DD5C7A">
              <w:rPr>
                <w:rFonts w:ascii="Cambria" w:hAnsi="Cambria" w:cs="Calibri"/>
                <w:b/>
                <w:bCs/>
                <w:color w:val="000000"/>
                <w:sz w:val="22"/>
                <w:szCs w:val="22"/>
              </w:rPr>
              <w:t>25.000 Ft</w:t>
            </w:r>
          </w:p>
        </w:tc>
        <w:tc>
          <w:tcPr>
            <w:tcW w:w="2552" w:type="dxa"/>
            <w:tcBorders>
              <w:top w:val="nil"/>
              <w:left w:val="nil"/>
              <w:bottom w:val="single" w:sz="4" w:space="0" w:color="auto"/>
              <w:right w:val="single" w:sz="4" w:space="0" w:color="auto"/>
            </w:tcBorders>
            <w:shd w:val="clear" w:color="000000" w:fill="FFFF00"/>
            <w:noWrap/>
            <w:vAlign w:val="bottom"/>
          </w:tcPr>
          <w:p w14:paraId="43720427" w14:textId="3A94B7AF" w:rsidR="0015565C" w:rsidRPr="005C7C66" w:rsidRDefault="00470B49" w:rsidP="00624A46">
            <w:pPr>
              <w:ind w:left="142"/>
              <w:jc w:val="center"/>
              <w:rPr>
                <w:rFonts w:ascii="Cambria" w:hAnsi="Cambria" w:cs="Calibri"/>
                <w:b/>
                <w:bCs/>
                <w:color w:val="FF0000"/>
              </w:rPr>
            </w:pPr>
            <w:r w:rsidRPr="005C7C66">
              <w:rPr>
                <w:rFonts w:ascii="Cambria" w:hAnsi="Cambria" w:cs="Calibri"/>
                <w:b/>
                <w:bCs/>
                <w:color w:val="FF0000"/>
                <w:sz w:val="22"/>
                <w:szCs w:val="22"/>
              </w:rPr>
              <w:t>30.000 Ft</w:t>
            </w:r>
            <w:r w:rsidR="003B3676" w:rsidRPr="005C7C66">
              <w:rPr>
                <w:rFonts w:ascii="Cambria" w:hAnsi="Cambria" w:cs="Calibri"/>
                <w:b/>
                <w:bCs/>
                <w:color w:val="FF0000"/>
                <w:sz w:val="22"/>
                <w:szCs w:val="22"/>
              </w:rPr>
              <w:t xml:space="preserve"> </w:t>
            </w:r>
          </w:p>
        </w:tc>
      </w:tr>
      <w:tr w:rsidR="00952DB3" w:rsidRPr="00EF52BB" w14:paraId="1E759D45" w14:textId="77777777" w:rsidTr="00624A46">
        <w:trPr>
          <w:trHeight w:val="330"/>
        </w:trPr>
        <w:tc>
          <w:tcPr>
            <w:tcW w:w="147" w:type="dxa"/>
            <w:tcBorders>
              <w:top w:val="nil"/>
              <w:left w:val="nil"/>
              <w:bottom w:val="nil"/>
              <w:right w:val="nil"/>
            </w:tcBorders>
            <w:shd w:val="clear" w:color="auto" w:fill="auto"/>
            <w:noWrap/>
            <w:vAlign w:val="bottom"/>
          </w:tcPr>
          <w:p w14:paraId="6C2240DC" w14:textId="77777777" w:rsidR="00952DB3" w:rsidRPr="00EF52BB" w:rsidRDefault="00952DB3" w:rsidP="00624A46">
            <w:pPr>
              <w:ind w:left="142"/>
              <w:rPr>
                <w:rFonts w:ascii="Cambria" w:hAnsi="Cambria" w:cs="Calibri"/>
                <w:b/>
                <w:bCs/>
                <w:color w:val="000000"/>
              </w:rPr>
            </w:pPr>
          </w:p>
        </w:tc>
        <w:tc>
          <w:tcPr>
            <w:tcW w:w="3964" w:type="dxa"/>
            <w:tcBorders>
              <w:top w:val="single" w:sz="8" w:space="0" w:color="auto"/>
              <w:left w:val="single" w:sz="8" w:space="0" w:color="auto"/>
              <w:bottom w:val="nil"/>
              <w:right w:val="single" w:sz="4" w:space="0" w:color="auto"/>
            </w:tcBorders>
            <w:shd w:val="clear" w:color="auto" w:fill="auto"/>
            <w:noWrap/>
            <w:vAlign w:val="bottom"/>
          </w:tcPr>
          <w:p w14:paraId="791F210B" w14:textId="0997F27C" w:rsidR="00952DB3" w:rsidRPr="00DD5C7A" w:rsidRDefault="00952DB3" w:rsidP="00624A46">
            <w:pPr>
              <w:ind w:left="142"/>
              <w:rPr>
                <w:rFonts w:ascii="Cambria" w:hAnsi="Cambria" w:cs="Calibri"/>
                <w:color w:val="000000"/>
              </w:rPr>
            </w:pPr>
            <w:r w:rsidRPr="00DD5C7A">
              <w:rPr>
                <w:rFonts w:ascii="Cambria" w:hAnsi="Cambria" w:cs="Calibri"/>
                <w:color w:val="000000"/>
                <w:sz w:val="22"/>
                <w:szCs w:val="22"/>
              </w:rPr>
              <w:t xml:space="preserve">Andrássy Mária Közösségi Ház </w:t>
            </w:r>
          </w:p>
        </w:tc>
        <w:tc>
          <w:tcPr>
            <w:tcW w:w="1514" w:type="dxa"/>
            <w:tcBorders>
              <w:top w:val="single" w:sz="8" w:space="0" w:color="auto"/>
              <w:left w:val="nil"/>
              <w:bottom w:val="nil"/>
              <w:right w:val="single" w:sz="4" w:space="0" w:color="auto"/>
            </w:tcBorders>
            <w:shd w:val="clear" w:color="auto" w:fill="auto"/>
            <w:noWrap/>
            <w:vAlign w:val="bottom"/>
          </w:tcPr>
          <w:p w14:paraId="3A439D34" w14:textId="5CCEFFBD" w:rsidR="00952DB3" w:rsidRPr="00DD5C7A" w:rsidRDefault="00952DB3" w:rsidP="00624A46">
            <w:pPr>
              <w:ind w:left="142"/>
              <w:rPr>
                <w:rFonts w:ascii="Cambria" w:hAnsi="Cambria" w:cs="Calibri"/>
                <w:color w:val="000000"/>
              </w:rPr>
            </w:pPr>
            <w:r w:rsidRPr="00DD5C7A">
              <w:rPr>
                <w:rFonts w:ascii="Cambria" w:hAnsi="Cambria" w:cs="Calibri"/>
                <w:color w:val="000000"/>
                <w:sz w:val="22"/>
                <w:szCs w:val="22"/>
              </w:rPr>
              <w:t>Ft/óra</w:t>
            </w:r>
          </w:p>
        </w:tc>
        <w:tc>
          <w:tcPr>
            <w:tcW w:w="1321" w:type="dxa"/>
            <w:tcBorders>
              <w:top w:val="single" w:sz="8" w:space="0" w:color="auto"/>
              <w:left w:val="nil"/>
              <w:bottom w:val="nil"/>
              <w:right w:val="single" w:sz="4" w:space="0" w:color="auto"/>
            </w:tcBorders>
            <w:shd w:val="clear" w:color="auto" w:fill="auto"/>
            <w:noWrap/>
            <w:vAlign w:val="bottom"/>
          </w:tcPr>
          <w:p w14:paraId="4EF2B79F" w14:textId="763D25F6" w:rsidR="00952DB3" w:rsidRPr="00DD5C7A" w:rsidRDefault="00952DB3" w:rsidP="00624A46">
            <w:pPr>
              <w:ind w:left="142"/>
              <w:jc w:val="center"/>
              <w:rPr>
                <w:rFonts w:ascii="Cambria" w:hAnsi="Cambria" w:cs="Calibri"/>
                <w:b/>
                <w:bCs/>
                <w:color w:val="000000"/>
              </w:rPr>
            </w:pPr>
            <w:r w:rsidRPr="00DD5C7A">
              <w:rPr>
                <w:rFonts w:ascii="Cambria" w:hAnsi="Cambria" w:cs="Calibri"/>
                <w:b/>
                <w:bCs/>
                <w:color w:val="000000"/>
                <w:sz w:val="22"/>
                <w:szCs w:val="22"/>
              </w:rPr>
              <w:t>4.400 Ft</w:t>
            </w:r>
          </w:p>
        </w:tc>
        <w:tc>
          <w:tcPr>
            <w:tcW w:w="2552" w:type="dxa"/>
            <w:tcBorders>
              <w:top w:val="nil"/>
              <w:left w:val="nil"/>
              <w:bottom w:val="single" w:sz="4" w:space="0" w:color="auto"/>
              <w:right w:val="single" w:sz="4" w:space="0" w:color="auto"/>
            </w:tcBorders>
            <w:shd w:val="clear" w:color="000000" w:fill="FFFF00"/>
            <w:noWrap/>
            <w:vAlign w:val="bottom"/>
          </w:tcPr>
          <w:p w14:paraId="507B1F89" w14:textId="05EA7054" w:rsidR="00952DB3" w:rsidRPr="005C7C66" w:rsidRDefault="00952DB3" w:rsidP="00624A46">
            <w:pPr>
              <w:ind w:left="142"/>
              <w:jc w:val="center"/>
              <w:rPr>
                <w:rFonts w:ascii="Cambria" w:hAnsi="Cambria" w:cs="Calibri"/>
                <w:b/>
                <w:bCs/>
                <w:color w:val="FF0000"/>
              </w:rPr>
            </w:pPr>
            <w:r w:rsidRPr="005C7C66">
              <w:rPr>
                <w:rFonts w:ascii="Cambria" w:hAnsi="Cambria" w:cs="Calibri"/>
                <w:b/>
                <w:bCs/>
                <w:color w:val="FF0000"/>
                <w:sz w:val="22"/>
                <w:szCs w:val="22"/>
              </w:rPr>
              <w:t>5.500 Ft</w:t>
            </w:r>
            <w:r w:rsidR="003B3676" w:rsidRPr="005C7C66">
              <w:rPr>
                <w:rFonts w:ascii="Cambria" w:hAnsi="Cambria" w:cs="Calibri"/>
                <w:b/>
                <w:bCs/>
                <w:color w:val="FF0000"/>
                <w:sz w:val="22"/>
                <w:szCs w:val="22"/>
              </w:rPr>
              <w:t xml:space="preserve"> </w:t>
            </w:r>
          </w:p>
        </w:tc>
      </w:tr>
      <w:tr w:rsidR="00952DB3" w:rsidRPr="00EF52BB" w14:paraId="4CC47EB8" w14:textId="77777777" w:rsidTr="00624A46">
        <w:trPr>
          <w:trHeight w:val="330"/>
        </w:trPr>
        <w:tc>
          <w:tcPr>
            <w:tcW w:w="147" w:type="dxa"/>
            <w:tcBorders>
              <w:top w:val="nil"/>
              <w:left w:val="nil"/>
              <w:bottom w:val="nil"/>
              <w:right w:val="nil"/>
            </w:tcBorders>
            <w:shd w:val="clear" w:color="auto" w:fill="auto"/>
            <w:noWrap/>
            <w:vAlign w:val="bottom"/>
            <w:hideMark/>
          </w:tcPr>
          <w:p w14:paraId="5712D17F" w14:textId="77777777" w:rsidR="00952DB3" w:rsidRPr="00EF52BB" w:rsidRDefault="00952DB3" w:rsidP="00624A46">
            <w:pPr>
              <w:ind w:left="142"/>
              <w:rPr>
                <w:rFonts w:ascii="Cambria" w:hAnsi="Cambria" w:cs="Calibri"/>
                <w:b/>
                <w:bCs/>
                <w:color w:val="000000"/>
              </w:rPr>
            </w:pPr>
          </w:p>
        </w:tc>
        <w:tc>
          <w:tcPr>
            <w:tcW w:w="3964" w:type="dxa"/>
            <w:tcBorders>
              <w:top w:val="single" w:sz="8" w:space="0" w:color="auto"/>
              <w:left w:val="single" w:sz="8" w:space="0" w:color="auto"/>
              <w:bottom w:val="nil"/>
              <w:right w:val="single" w:sz="4" w:space="0" w:color="auto"/>
            </w:tcBorders>
            <w:shd w:val="clear" w:color="auto" w:fill="auto"/>
            <w:noWrap/>
            <w:vAlign w:val="bottom"/>
            <w:hideMark/>
          </w:tcPr>
          <w:p w14:paraId="07FBE7B5" w14:textId="77777777" w:rsidR="00952DB3" w:rsidRPr="00DD5C7A" w:rsidRDefault="00952DB3" w:rsidP="00624A46">
            <w:pPr>
              <w:ind w:left="142"/>
              <w:rPr>
                <w:rFonts w:ascii="Cambria" w:hAnsi="Cambria" w:cs="Calibri"/>
                <w:color w:val="000000"/>
              </w:rPr>
            </w:pPr>
            <w:r w:rsidRPr="00DD5C7A">
              <w:rPr>
                <w:rFonts w:ascii="Cambria" w:hAnsi="Cambria" w:cs="Calibri"/>
                <w:color w:val="000000"/>
                <w:sz w:val="22"/>
                <w:szCs w:val="22"/>
              </w:rPr>
              <w:t>Csillagvirág Művészeti Modellóvoda</w:t>
            </w:r>
          </w:p>
        </w:tc>
        <w:tc>
          <w:tcPr>
            <w:tcW w:w="1514" w:type="dxa"/>
            <w:tcBorders>
              <w:top w:val="single" w:sz="8" w:space="0" w:color="auto"/>
              <w:left w:val="nil"/>
              <w:bottom w:val="nil"/>
              <w:right w:val="single" w:sz="4" w:space="0" w:color="auto"/>
            </w:tcBorders>
            <w:shd w:val="clear" w:color="auto" w:fill="auto"/>
            <w:noWrap/>
            <w:vAlign w:val="bottom"/>
            <w:hideMark/>
          </w:tcPr>
          <w:p w14:paraId="65F4B3D0" w14:textId="77777777" w:rsidR="00952DB3" w:rsidRPr="00DD5C7A" w:rsidRDefault="00952DB3" w:rsidP="00624A46">
            <w:pPr>
              <w:ind w:left="142"/>
              <w:rPr>
                <w:rFonts w:ascii="Cambria" w:hAnsi="Cambria" w:cs="Calibri"/>
                <w:color w:val="000000"/>
              </w:rPr>
            </w:pPr>
            <w:r w:rsidRPr="00DD5C7A">
              <w:rPr>
                <w:rFonts w:ascii="Cambria" w:hAnsi="Cambria" w:cs="Calibri"/>
                <w:color w:val="000000"/>
                <w:sz w:val="22"/>
                <w:szCs w:val="22"/>
              </w:rPr>
              <w:t>Ft/óra</w:t>
            </w:r>
          </w:p>
        </w:tc>
        <w:tc>
          <w:tcPr>
            <w:tcW w:w="1321" w:type="dxa"/>
            <w:tcBorders>
              <w:top w:val="single" w:sz="8" w:space="0" w:color="auto"/>
              <w:left w:val="nil"/>
              <w:bottom w:val="nil"/>
              <w:right w:val="single" w:sz="4" w:space="0" w:color="auto"/>
            </w:tcBorders>
            <w:shd w:val="clear" w:color="auto" w:fill="auto"/>
            <w:noWrap/>
            <w:vAlign w:val="bottom"/>
          </w:tcPr>
          <w:p w14:paraId="77A32114" w14:textId="68E3D618" w:rsidR="00952DB3" w:rsidRPr="00DD5C7A" w:rsidRDefault="00952DB3" w:rsidP="00624A46">
            <w:pPr>
              <w:ind w:left="142"/>
              <w:jc w:val="center"/>
              <w:rPr>
                <w:rFonts w:ascii="Cambria" w:hAnsi="Cambria" w:cs="Calibri"/>
                <w:b/>
                <w:bCs/>
                <w:color w:val="000000"/>
              </w:rPr>
            </w:pPr>
            <w:r w:rsidRPr="00DD5C7A">
              <w:rPr>
                <w:rFonts w:ascii="Cambria" w:hAnsi="Cambria" w:cs="Calibri"/>
                <w:b/>
                <w:bCs/>
                <w:color w:val="000000"/>
                <w:sz w:val="22"/>
                <w:szCs w:val="22"/>
              </w:rPr>
              <w:t>3.500 Ft</w:t>
            </w:r>
          </w:p>
        </w:tc>
        <w:tc>
          <w:tcPr>
            <w:tcW w:w="2552" w:type="dxa"/>
            <w:tcBorders>
              <w:top w:val="nil"/>
              <w:left w:val="nil"/>
              <w:bottom w:val="single" w:sz="4" w:space="0" w:color="auto"/>
              <w:right w:val="single" w:sz="4" w:space="0" w:color="auto"/>
            </w:tcBorders>
            <w:shd w:val="clear" w:color="000000" w:fill="FFFF00"/>
            <w:noWrap/>
            <w:vAlign w:val="bottom"/>
          </w:tcPr>
          <w:p w14:paraId="4838F965" w14:textId="32A9C79C" w:rsidR="00952DB3" w:rsidRPr="005C7C66" w:rsidRDefault="00952DB3" w:rsidP="00624A46">
            <w:pPr>
              <w:ind w:left="142"/>
              <w:jc w:val="center"/>
              <w:rPr>
                <w:rFonts w:ascii="Cambria" w:hAnsi="Cambria" w:cs="Calibri"/>
                <w:b/>
                <w:bCs/>
                <w:color w:val="FF0000"/>
              </w:rPr>
            </w:pPr>
            <w:r w:rsidRPr="005C7C66">
              <w:rPr>
                <w:rFonts w:ascii="Cambria" w:hAnsi="Cambria" w:cs="Calibri"/>
                <w:b/>
                <w:bCs/>
                <w:color w:val="FF0000"/>
                <w:sz w:val="22"/>
                <w:szCs w:val="22"/>
              </w:rPr>
              <w:t>5.500 Ft</w:t>
            </w:r>
          </w:p>
        </w:tc>
      </w:tr>
      <w:tr w:rsidR="0015565C" w:rsidRPr="00EF52BB" w14:paraId="412CB9B6" w14:textId="77777777" w:rsidTr="00624A46">
        <w:trPr>
          <w:trHeight w:val="330"/>
        </w:trPr>
        <w:tc>
          <w:tcPr>
            <w:tcW w:w="147" w:type="dxa"/>
            <w:tcBorders>
              <w:top w:val="nil"/>
              <w:left w:val="nil"/>
              <w:bottom w:val="nil"/>
              <w:right w:val="nil"/>
            </w:tcBorders>
            <w:shd w:val="clear" w:color="auto" w:fill="auto"/>
            <w:noWrap/>
            <w:vAlign w:val="bottom"/>
            <w:hideMark/>
          </w:tcPr>
          <w:p w14:paraId="293E2952" w14:textId="77777777" w:rsidR="0015565C" w:rsidRPr="00EF52BB" w:rsidRDefault="0015565C" w:rsidP="00624A46">
            <w:pPr>
              <w:ind w:left="142"/>
              <w:rPr>
                <w:rFonts w:ascii="Cambria" w:hAnsi="Cambria" w:cs="Calibri"/>
                <w:b/>
                <w:bCs/>
                <w:color w:val="000000"/>
              </w:rPr>
            </w:pPr>
          </w:p>
        </w:tc>
        <w:tc>
          <w:tcPr>
            <w:tcW w:w="396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0C3E569" w14:textId="032CE84D" w:rsidR="0015565C" w:rsidRPr="00DD5C7A" w:rsidRDefault="0015565C" w:rsidP="00624A46">
            <w:pPr>
              <w:ind w:left="142"/>
              <w:rPr>
                <w:rFonts w:ascii="Cambria" w:hAnsi="Cambria" w:cs="Calibri"/>
                <w:color w:val="000000"/>
              </w:rPr>
            </w:pPr>
            <w:r w:rsidRPr="00DD5C7A">
              <w:rPr>
                <w:rFonts w:ascii="Cambria" w:hAnsi="Cambria" w:cs="Calibri"/>
                <w:color w:val="000000"/>
                <w:sz w:val="22"/>
                <w:szCs w:val="22"/>
              </w:rPr>
              <w:t>Háziorvosi rendelő</w:t>
            </w:r>
            <w:r w:rsidR="00952DB3" w:rsidRPr="00DD5C7A">
              <w:rPr>
                <w:rFonts w:ascii="Cambria" w:hAnsi="Cambria" w:cs="Calibri"/>
                <w:color w:val="000000"/>
                <w:sz w:val="22"/>
                <w:szCs w:val="22"/>
              </w:rPr>
              <w:t>- emelet</w:t>
            </w:r>
          </w:p>
        </w:tc>
        <w:tc>
          <w:tcPr>
            <w:tcW w:w="1514" w:type="dxa"/>
            <w:tcBorders>
              <w:top w:val="single" w:sz="8" w:space="0" w:color="auto"/>
              <w:left w:val="nil"/>
              <w:bottom w:val="nil"/>
              <w:right w:val="single" w:sz="4" w:space="0" w:color="auto"/>
            </w:tcBorders>
            <w:shd w:val="clear" w:color="auto" w:fill="auto"/>
            <w:noWrap/>
            <w:vAlign w:val="bottom"/>
            <w:hideMark/>
          </w:tcPr>
          <w:p w14:paraId="0644D6F2" w14:textId="4CF87719" w:rsidR="0015565C" w:rsidRPr="00DD5C7A" w:rsidRDefault="0015565C" w:rsidP="00624A46">
            <w:pPr>
              <w:ind w:left="142"/>
              <w:rPr>
                <w:rFonts w:ascii="Cambria" w:hAnsi="Cambria" w:cs="Calibri"/>
                <w:color w:val="000000"/>
              </w:rPr>
            </w:pPr>
            <w:r w:rsidRPr="00DD5C7A">
              <w:rPr>
                <w:rFonts w:ascii="Cambria" w:hAnsi="Cambria" w:cs="Calibri"/>
                <w:color w:val="000000"/>
                <w:sz w:val="22"/>
                <w:szCs w:val="22"/>
              </w:rPr>
              <w:t>Ft/</w:t>
            </w:r>
            <w:proofErr w:type="spellStart"/>
            <w:r w:rsidR="00952DB3" w:rsidRPr="00DD5C7A">
              <w:rPr>
                <w:rFonts w:ascii="Cambria" w:hAnsi="Cambria" w:cs="Calibri"/>
                <w:color w:val="000000"/>
                <w:sz w:val="22"/>
                <w:szCs w:val="22"/>
              </w:rPr>
              <w:t>hó+rezsi</w:t>
            </w:r>
            <w:proofErr w:type="spellEnd"/>
          </w:p>
        </w:tc>
        <w:tc>
          <w:tcPr>
            <w:tcW w:w="1321" w:type="dxa"/>
            <w:tcBorders>
              <w:top w:val="single" w:sz="8" w:space="0" w:color="auto"/>
              <w:left w:val="nil"/>
              <w:bottom w:val="single" w:sz="8" w:space="0" w:color="auto"/>
              <w:right w:val="single" w:sz="4" w:space="0" w:color="auto"/>
            </w:tcBorders>
            <w:shd w:val="clear" w:color="auto" w:fill="auto"/>
            <w:noWrap/>
            <w:vAlign w:val="bottom"/>
          </w:tcPr>
          <w:p w14:paraId="19F6C7AD" w14:textId="26EBFCDF" w:rsidR="0015565C" w:rsidRPr="00DD5C7A" w:rsidRDefault="00952DB3" w:rsidP="00624A46">
            <w:pPr>
              <w:ind w:left="142"/>
              <w:jc w:val="center"/>
              <w:rPr>
                <w:rFonts w:ascii="Cambria" w:hAnsi="Cambria" w:cs="Calibri"/>
                <w:b/>
                <w:bCs/>
                <w:color w:val="000000"/>
              </w:rPr>
            </w:pPr>
            <w:r w:rsidRPr="00DD5C7A">
              <w:rPr>
                <w:rFonts w:ascii="Cambria" w:hAnsi="Cambria" w:cs="Calibri"/>
                <w:b/>
                <w:bCs/>
                <w:color w:val="000000"/>
                <w:sz w:val="22"/>
                <w:szCs w:val="22"/>
              </w:rPr>
              <w:t>40.000 Ft</w:t>
            </w:r>
          </w:p>
        </w:tc>
        <w:tc>
          <w:tcPr>
            <w:tcW w:w="2552" w:type="dxa"/>
            <w:tcBorders>
              <w:top w:val="nil"/>
              <w:left w:val="nil"/>
              <w:bottom w:val="single" w:sz="4" w:space="0" w:color="auto"/>
              <w:right w:val="single" w:sz="4" w:space="0" w:color="auto"/>
            </w:tcBorders>
            <w:shd w:val="clear" w:color="000000" w:fill="FFFF00"/>
            <w:noWrap/>
            <w:vAlign w:val="bottom"/>
          </w:tcPr>
          <w:p w14:paraId="2B56EF72" w14:textId="69329DAE" w:rsidR="0015565C" w:rsidRPr="005C7C66" w:rsidRDefault="00952DB3" w:rsidP="00624A46">
            <w:pPr>
              <w:ind w:left="142"/>
              <w:jc w:val="center"/>
              <w:rPr>
                <w:rFonts w:ascii="Cambria" w:hAnsi="Cambria" w:cs="Calibri"/>
                <w:b/>
                <w:bCs/>
                <w:color w:val="FF0000"/>
              </w:rPr>
            </w:pPr>
            <w:r w:rsidRPr="005C7C66">
              <w:rPr>
                <w:rFonts w:ascii="Cambria" w:hAnsi="Cambria" w:cs="Calibri"/>
                <w:b/>
                <w:bCs/>
                <w:color w:val="FF0000"/>
                <w:sz w:val="22"/>
                <w:szCs w:val="22"/>
              </w:rPr>
              <w:t>44.000 Ft</w:t>
            </w:r>
            <w:r w:rsidR="003B3676" w:rsidRPr="005C7C66">
              <w:rPr>
                <w:rFonts w:ascii="Cambria" w:hAnsi="Cambria" w:cs="Calibri"/>
                <w:b/>
                <w:bCs/>
                <w:color w:val="FF0000"/>
                <w:sz w:val="22"/>
                <w:szCs w:val="22"/>
              </w:rPr>
              <w:t xml:space="preserve"> </w:t>
            </w:r>
          </w:p>
        </w:tc>
      </w:tr>
      <w:tr w:rsidR="0015565C" w:rsidRPr="00EF52BB" w14:paraId="52DA8F30" w14:textId="77777777" w:rsidTr="00624A46">
        <w:trPr>
          <w:trHeight w:val="330"/>
        </w:trPr>
        <w:tc>
          <w:tcPr>
            <w:tcW w:w="147" w:type="dxa"/>
            <w:tcBorders>
              <w:top w:val="nil"/>
              <w:left w:val="nil"/>
              <w:bottom w:val="nil"/>
              <w:right w:val="nil"/>
            </w:tcBorders>
            <w:shd w:val="clear" w:color="auto" w:fill="auto"/>
            <w:noWrap/>
            <w:vAlign w:val="bottom"/>
            <w:hideMark/>
          </w:tcPr>
          <w:p w14:paraId="6BDD5807" w14:textId="77777777" w:rsidR="0015565C" w:rsidRPr="00EF52BB" w:rsidRDefault="0015565C" w:rsidP="00624A46">
            <w:pPr>
              <w:ind w:left="142"/>
              <w:rPr>
                <w:rFonts w:ascii="Cambria" w:hAnsi="Cambria" w:cs="Calibri"/>
                <w:b/>
                <w:bCs/>
                <w:color w:val="000000"/>
              </w:rPr>
            </w:pPr>
          </w:p>
        </w:tc>
        <w:tc>
          <w:tcPr>
            <w:tcW w:w="3964" w:type="dxa"/>
            <w:tcBorders>
              <w:top w:val="nil"/>
              <w:left w:val="single" w:sz="8" w:space="0" w:color="auto"/>
              <w:bottom w:val="single" w:sz="8" w:space="0" w:color="auto"/>
              <w:right w:val="single" w:sz="4" w:space="0" w:color="auto"/>
            </w:tcBorders>
            <w:shd w:val="clear" w:color="auto" w:fill="auto"/>
            <w:noWrap/>
            <w:vAlign w:val="bottom"/>
            <w:hideMark/>
          </w:tcPr>
          <w:p w14:paraId="2586E760" w14:textId="77777777" w:rsidR="0015565C" w:rsidRPr="00DD5C7A" w:rsidRDefault="0015565C" w:rsidP="00624A46">
            <w:pPr>
              <w:ind w:left="142"/>
              <w:rPr>
                <w:rFonts w:ascii="Cambria" w:hAnsi="Cambria" w:cs="Calibri"/>
                <w:color w:val="000000"/>
              </w:rPr>
            </w:pPr>
            <w:r w:rsidRPr="00DD5C7A">
              <w:rPr>
                <w:rFonts w:ascii="Cambria" w:hAnsi="Cambria" w:cs="Calibri"/>
                <w:color w:val="000000"/>
                <w:sz w:val="22"/>
                <w:szCs w:val="22"/>
              </w:rPr>
              <w:t>Vasút téri telephely</w:t>
            </w:r>
          </w:p>
        </w:tc>
        <w:tc>
          <w:tcPr>
            <w:tcW w:w="1514" w:type="dxa"/>
            <w:tcBorders>
              <w:top w:val="single" w:sz="8" w:space="0" w:color="auto"/>
              <w:left w:val="nil"/>
              <w:bottom w:val="single" w:sz="8" w:space="0" w:color="auto"/>
              <w:right w:val="single" w:sz="4" w:space="0" w:color="auto"/>
            </w:tcBorders>
            <w:shd w:val="clear" w:color="auto" w:fill="auto"/>
            <w:noWrap/>
            <w:vAlign w:val="bottom"/>
            <w:hideMark/>
          </w:tcPr>
          <w:p w14:paraId="436717D4" w14:textId="77777777" w:rsidR="0015565C" w:rsidRPr="00DD5C7A" w:rsidRDefault="0015565C" w:rsidP="00624A46">
            <w:pPr>
              <w:ind w:left="142"/>
              <w:rPr>
                <w:rFonts w:ascii="Cambria" w:hAnsi="Cambria" w:cs="Calibri"/>
                <w:color w:val="000000"/>
              </w:rPr>
            </w:pPr>
            <w:r w:rsidRPr="00DD5C7A">
              <w:rPr>
                <w:rFonts w:ascii="Cambria" w:hAnsi="Cambria" w:cs="Calibri"/>
                <w:color w:val="000000"/>
                <w:sz w:val="22"/>
                <w:szCs w:val="22"/>
              </w:rPr>
              <w:t>Ft/nap</w:t>
            </w:r>
          </w:p>
        </w:tc>
        <w:tc>
          <w:tcPr>
            <w:tcW w:w="1321" w:type="dxa"/>
            <w:tcBorders>
              <w:top w:val="nil"/>
              <w:left w:val="nil"/>
              <w:bottom w:val="single" w:sz="8" w:space="0" w:color="auto"/>
              <w:right w:val="single" w:sz="4" w:space="0" w:color="auto"/>
            </w:tcBorders>
            <w:shd w:val="clear" w:color="auto" w:fill="auto"/>
            <w:noWrap/>
            <w:vAlign w:val="bottom"/>
          </w:tcPr>
          <w:p w14:paraId="650A0491" w14:textId="492D6D39" w:rsidR="0015565C" w:rsidRPr="00DD5C7A" w:rsidRDefault="00952DB3" w:rsidP="00624A46">
            <w:pPr>
              <w:ind w:left="142"/>
              <w:jc w:val="center"/>
              <w:rPr>
                <w:rFonts w:ascii="Cambria" w:hAnsi="Cambria" w:cs="Calibri"/>
                <w:b/>
                <w:bCs/>
                <w:color w:val="000000"/>
              </w:rPr>
            </w:pPr>
            <w:r w:rsidRPr="00DD5C7A">
              <w:rPr>
                <w:rFonts w:ascii="Cambria" w:hAnsi="Cambria" w:cs="Calibri"/>
                <w:b/>
                <w:bCs/>
                <w:color w:val="000000"/>
                <w:sz w:val="22"/>
                <w:szCs w:val="22"/>
              </w:rPr>
              <w:t>6.000 Ft</w:t>
            </w:r>
          </w:p>
        </w:tc>
        <w:tc>
          <w:tcPr>
            <w:tcW w:w="2552" w:type="dxa"/>
            <w:tcBorders>
              <w:top w:val="nil"/>
              <w:left w:val="nil"/>
              <w:bottom w:val="single" w:sz="4" w:space="0" w:color="auto"/>
              <w:right w:val="single" w:sz="4" w:space="0" w:color="auto"/>
            </w:tcBorders>
            <w:shd w:val="clear" w:color="000000" w:fill="FFFF00"/>
            <w:noWrap/>
            <w:vAlign w:val="bottom"/>
          </w:tcPr>
          <w:p w14:paraId="4C5E25BD" w14:textId="3CC5E93C" w:rsidR="0015565C" w:rsidRPr="005C7C66" w:rsidRDefault="00952DB3" w:rsidP="00624A46">
            <w:pPr>
              <w:ind w:left="142"/>
              <w:jc w:val="center"/>
              <w:rPr>
                <w:rFonts w:ascii="Cambria" w:hAnsi="Cambria" w:cs="Calibri"/>
                <w:b/>
                <w:bCs/>
                <w:color w:val="FF0000"/>
              </w:rPr>
            </w:pPr>
            <w:r w:rsidRPr="005C7C66">
              <w:rPr>
                <w:rFonts w:ascii="Cambria" w:hAnsi="Cambria" w:cs="Calibri"/>
                <w:b/>
                <w:bCs/>
                <w:color w:val="FF0000"/>
                <w:sz w:val="22"/>
                <w:szCs w:val="22"/>
              </w:rPr>
              <w:t>7.000 Ft</w:t>
            </w:r>
          </w:p>
        </w:tc>
      </w:tr>
    </w:tbl>
    <w:p w14:paraId="579FA80C" w14:textId="772E4E74" w:rsidR="00143891" w:rsidRDefault="00143891" w:rsidP="00624A46">
      <w:pPr>
        <w:tabs>
          <w:tab w:val="left" w:pos="3686"/>
        </w:tabs>
        <w:ind w:left="142" w:right="1"/>
        <w:jc w:val="both"/>
        <w:outlineLvl w:val="0"/>
        <w:rPr>
          <w:rFonts w:ascii="Cambria" w:hAnsi="Cambria"/>
          <w:b/>
        </w:rPr>
      </w:pPr>
    </w:p>
    <w:p w14:paraId="1D8049EE" w14:textId="5F756E76" w:rsidR="00143891" w:rsidRPr="005841CD" w:rsidRDefault="005841CD" w:rsidP="00624A46">
      <w:pPr>
        <w:tabs>
          <w:tab w:val="left" w:pos="3686"/>
        </w:tabs>
        <w:ind w:left="142" w:right="1"/>
        <w:jc w:val="both"/>
        <w:outlineLvl w:val="0"/>
        <w:rPr>
          <w:rFonts w:ascii="Cambria" w:hAnsi="Cambria"/>
          <w:b/>
        </w:rPr>
      </w:pPr>
      <w:r w:rsidRPr="005841CD">
        <w:rPr>
          <w:rFonts w:ascii="Cambria" w:hAnsi="Cambria"/>
          <w:b/>
        </w:rPr>
        <w:t>Időközben egy további újabb önkormányzati tulajdonban lévő épület terembérletére (Védőnői Szolgálat) is igényt tartottak, amit a módosítás során szükséges rendeletbe felvenni:</w:t>
      </w:r>
    </w:p>
    <w:p w14:paraId="371B8813" w14:textId="77777777" w:rsidR="005841CD" w:rsidRDefault="005841CD" w:rsidP="00624A46">
      <w:pPr>
        <w:tabs>
          <w:tab w:val="left" w:pos="3686"/>
        </w:tabs>
        <w:ind w:left="142" w:right="1"/>
        <w:jc w:val="both"/>
        <w:outlineLvl w:val="0"/>
        <w:rPr>
          <w:rFonts w:ascii="Cambria" w:hAnsi="Cambria"/>
          <w:b/>
        </w:rPr>
      </w:pPr>
    </w:p>
    <w:tbl>
      <w:tblPr>
        <w:tblW w:w="7454" w:type="dxa"/>
        <w:tblInd w:w="2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023"/>
        <w:gridCol w:w="1536"/>
        <w:gridCol w:w="1895"/>
      </w:tblGrid>
      <w:tr w:rsidR="00143891" w:rsidRPr="00EF52BB" w14:paraId="2149593C" w14:textId="77777777" w:rsidTr="00624A46">
        <w:trPr>
          <w:trHeight w:val="330"/>
        </w:trPr>
        <w:tc>
          <w:tcPr>
            <w:tcW w:w="4023" w:type="dxa"/>
            <w:shd w:val="clear" w:color="auto" w:fill="auto"/>
            <w:noWrap/>
            <w:vAlign w:val="bottom"/>
            <w:hideMark/>
          </w:tcPr>
          <w:p w14:paraId="54A0CDB7" w14:textId="77777777" w:rsidR="00143891" w:rsidRPr="00DD5C7A" w:rsidRDefault="00143891" w:rsidP="00624A46">
            <w:pPr>
              <w:ind w:left="142"/>
              <w:rPr>
                <w:rFonts w:ascii="Cambria" w:hAnsi="Cambria" w:cs="Calibri"/>
                <w:b/>
                <w:bCs/>
                <w:color w:val="000000"/>
              </w:rPr>
            </w:pPr>
            <w:r w:rsidRPr="00DD5C7A">
              <w:rPr>
                <w:rFonts w:ascii="Cambria" w:hAnsi="Cambria" w:cs="Calibri"/>
                <w:b/>
                <w:bCs/>
                <w:color w:val="000000"/>
                <w:sz w:val="22"/>
                <w:szCs w:val="22"/>
              </w:rPr>
              <w:t>Helyiség</w:t>
            </w:r>
          </w:p>
        </w:tc>
        <w:tc>
          <w:tcPr>
            <w:tcW w:w="1536" w:type="dxa"/>
            <w:shd w:val="clear" w:color="auto" w:fill="auto"/>
            <w:noWrap/>
            <w:vAlign w:val="bottom"/>
            <w:hideMark/>
          </w:tcPr>
          <w:p w14:paraId="3800C59D" w14:textId="77777777" w:rsidR="00143891" w:rsidRPr="00DD5C7A" w:rsidRDefault="00143891" w:rsidP="00624A46">
            <w:pPr>
              <w:ind w:left="142"/>
              <w:rPr>
                <w:rFonts w:ascii="Cambria" w:hAnsi="Cambria" w:cs="Calibri"/>
                <w:b/>
                <w:bCs/>
                <w:color w:val="000000"/>
              </w:rPr>
            </w:pPr>
            <w:r w:rsidRPr="00DD5C7A">
              <w:rPr>
                <w:rFonts w:ascii="Cambria" w:hAnsi="Cambria" w:cs="Calibri"/>
                <w:b/>
                <w:bCs/>
                <w:color w:val="000000"/>
                <w:sz w:val="22"/>
                <w:szCs w:val="22"/>
              </w:rPr>
              <w:t>Egység</w:t>
            </w:r>
          </w:p>
        </w:tc>
        <w:tc>
          <w:tcPr>
            <w:tcW w:w="1895" w:type="dxa"/>
            <w:shd w:val="clear" w:color="auto" w:fill="auto"/>
            <w:noWrap/>
            <w:vAlign w:val="bottom"/>
          </w:tcPr>
          <w:p w14:paraId="10A9F39A" w14:textId="4EE891F1" w:rsidR="00143891" w:rsidRPr="00DD5C7A" w:rsidRDefault="00143891" w:rsidP="00624A46">
            <w:pPr>
              <w:ind w:left="142"/>
              <w:rPr>
                <w:rFonts w:ascii="Cambria" w:hAnsi="Cambria" w:cs="Calibri"/>
                <w:b/>
                <w:bCs/>
                <w:color w:val="000000"/>
              </w:rPr>
            </w:pPr>
            <w:r w:rsidRPr="00DD5C7A">
              <w:rPr>
                <w:rFonts w:ascii="Cambria" w:hAnsi="Cambria" w:cs="Calibri"/>
                <w:b/>
                <w:bCs/>
                <w:color w:val="000000"/>
                <w:sz w:val="22"/>
                <w:szCs w:val="22"/>
              </w:rPr>
              <w:t xml:space="preserve"> Javasolt díj:</w:t>
            </w:r>
          </w:p>
        </w:tc>
      </w:tr>
      <w:tr w:rsidR="00143891" w:rsidRPr="00EF52BB" w14:paraId="37EDAE03" w14:textId="77777777" w:rsidTr="00624A46">
        <w:trPr>
          <w:trHeight w:val="315"/>
        </w:trPr>
        <w:tc>
          <w:tcPr>
            <w:tcW w:w="4023" w:type="dxa"/>
            <w:shd w:val="clear" w:color="auto" w:fill="auto"/>
            <w:noWrap/>
            <w:vAlign w:val="bottom"/>
            <w:hideMark/>
          </w:tcPr>
          <w:p w14:paraId="15F129A4" w14:textId="78288C1F" w:rsidR="00143891" w:rsidRPr="00DD5C7A" w:rsidRDefault="00143891" w:rsidP="00624A46">
            <w:pPr>
              <w:ind w:left="142"/>
              <w:rPr>
                <w:rFonts w:ascii="Cambria" w:hAnsi="Cambria" w:cs="Calibri"/>
                <w:color w:val="000000"/>
              </w:rPr>
            </w:pPr>
            <w:r w:rsidRPr="00DD5C7A">
              <w:rPr>
                <w:rFonts w:ascii="Cambria" w:hAnsi="Cambria" w:cs="Calibri"/>
                <w:color w:val="000000"/>
                <w:sz w:val="22"/>
                <w:szCs w:val="22"/>
              </w:rPr>
              <w:t>Védőnői Szolgálat</w:t>
            </w:r>
          </w:p>
        </w:tc>
        <w:tc>
          <w:tcPr>
            <w:tcW w:w="1536" w:type="dxa"/>
            <w:shd w:val="clear" w:color="auto" w:fill="auto"/>
            <w:noWrap/>
            <w:vAlign w:val="bottom"/>
            <w:hideMark/>
          </w:tcPr>
          <w:p w14:paraId="5FD7400F" w14:textId="77777777" w:rsidR="00143891" w:rsidRPr="00DD5C7A" w:rsidRDefault="00143891" w:rsidP="00624A46">
            <w:pPr>
              <w:ind w:left="142"/>
              <w:rPr>
                <w:rFonts w:ascii="Cambria" w:hAnsi="Cambria" w:cs="Calibri"/>
                <w:color w:val="000000"/>
              </w:rPr>
            </w:pPr>
            <w:r w:rsidRPr="00DD5C7A">
              <w:rPr>
                <w:rFonts w:ascii="Cambria" w:hAnsi="Cambria" w:cs="Calibri"/>
                <w:color w:val="000000"/>
                <w:sz w:val="22"/>
                <w:szCs w:val="22"/>
              </w:rPr>
              <w:t>Ft/óra</w:t>
            </w:r>
          </w:p>
        </w:tc>
        <w:tc>
          <w:tcPr>
            <w:tcW w:w="1895" w:type="dxa"/>
            <w:shd w:val="clear" w:color="auto" w:fill="auto"/>
            <w:noWrap/>
            <w:vAlign w:val="bottom"/>
          </w:tcPr>
          <w:p w14:paraId="5FC1643A" w14:textId="15535FF3" w:rsidR="00143891" w:rsidRPr="00DD5C7A" w:rsidRDefault="00143891" w:rsidP="00624A46">
            <w:pPr>
              <w:ind w:left="142"/>
              <w:jc w:val="center"/>
              <w:rPr>
                <w:rFonts w:ascii="Cambria" w:hAnsi="Cambria" w:cs="Calibri"/>
                <w:b/>
                <w:bCs/>
                <w:color w:val="000000"/>
              </w:rPr>
            </w:pPr>
            <w:r w:rsidRPr="00DD5C7A">
              <w:rPr>
                <w:rFonts w:ascii="Cambria" w:hAnsi="Cambria" w:cs="Calibri"/>
                <w:b/>
                <w:bCs/>
                <w:color w:val="000000"/>
                <w:sz w:val="22"/>
                <w:szCs w:val="22"/>
              </w:rPr>
              <w:t>4.000 Ft</w:t>
            </w:r>
            <w:r w:rsidR="000D4EC3">
              <w:rPr>
                <w:rFonts w:ascii="Cambria" w:hAnsi="Cambria" w:cs="Calibri"/>
                <w:b/>
                <w:bCs/>
                <w:color w:val="000000"/>
                <w:sz w:val="22"/>
                <w:szCs w:val="22"/>
              </w:rPr>
              <w:t xml:space="preserve"> </w:t>
            </w:r>
          </w:p>
        </w:tc>
      </w:tr>
    </w:tbl>
    <w:p w14:paraId="0176941F" w14:textId="77777777" w:rsidR="00143891" w:rsidRDefault="00143891" w:rsidP="00624A46">
      <w:pPr>
        <w:tabs>
          <w:tab w:val="left" w:pos="3686"/>
        </w:tabs>
        <w:ind w:left="142" w:right="1"/>
        <w:jc w:val="both"/>
        <w:outlineLvl w:val="0"/>
        <w:rPr>
          <w:rFonts w:ascii="Cambria" w:hAnsi="Cambria"/>
          <w:b/>
        </w:rPr>
      </w:pPr>
    </w:p>
    <w:p w14:paraId="72A28F2D" w14:textId="373318C4" w:rsidR="00487655" w:rsidRDefault="00D008BB" w:rsidP="00624A46">
      <w:pPr>
        <w:tabs>
          <w:tab w:val="left" w:pos="3686"/>
        </w:tabs>
        <w:ind w:left="142" w:right="1"/>
        <w:jc w:val="both"/>
        <w:outlineLvl w:val="0"/>
        <w:rPr>
          <w:rFonts w:ascii="Cambria" w:hAnsi="Cambria"/>
          <w:bCs/>
        </w:rPr>
      </w:pPr>
      <w:r>
        <w:rPr>
          <w:rFonts w:ascii="Cambria" w:hAnsi="Cambria"/>
          <w:bCs/>
        </w:rPr>
        <w:t xml:space="preserve">Ezenkívül bérleti díjak átláthatósága érdekében a korábbi 1/A-1/E mellékletek hatályon kívül helyezésre kerültek és a továbbiakban 1. mellékletben megtalálhatók, így a rendelet szövegével is összhangba került. </w:t>
      </w:r>
      <w:r w:rsidR="00B604BB">
        <w:rPr>
          <w:rFonts w:ascii="Cambria" w:hAnsi="Cambria"/>
          <w:bCs/>
        </w:rPr>
        <w:t xml:space="preserve">A rendeletben további pontosítások is történtek. </w:t>
      </w:r>
    </w:p>
    <w:p w14:paraId="7CD0D66F" w14:textId="77777777" w:rsidR="003758EE" w:rsidRDefault="003758EE" w:rsidP="00624A46">
      <w:pPr>
        <w:tabs>
          <w:tab w:val="left" w:pos="3686"/>
        </w:tabs>
        <w:ind w:left="142" w:right="1"/>
        <w:jc w:val="both"/>
        <w:outlineLvl w:val="0"/>
        <w:rPr>
          <w:rFonts w:ascii="Cambria" w:hAnsi="Cambria"/>
          <w:bCs/>
        </w:rPr>
      </w:pPr>
    </w:p>
    <w:p w14:paraId="2BC9E66D" w14:textId="77D3A424" w:rsidR="003758EE" w:rsidRDefault="00A5097D" w:rsidP="00624A46">
      <w:pPr>
        <w:tabs>
          <w:tab w:val="left" w:pos="3686"/>
        </w:tabs>
        <w:ind w:left="142" w:right="1"/>
        <w:jc w:val="both"/>
        <w:outlineLvl w:val="0"/>
        <w:rPr>
          <w:rFonts w:ascii="Cambria" w:hAnsi="Cambria"/>
          <w:bCs/>
        </w:rPr>
      </w:pPr>
      <w:r w:rsidRPr="00A5097D">
        <w:rPr>
          <w:rFonts w:ascii="Cambria" w:hAnsi="Cambria"/>
          <w:bCs/>
        </w:rPr>
        <w:t>Az áremelés három hatályos szerződést érint</w:t>
      </w:r>
      <w:r w:rsidR="003758EE">
        <w:rPr>
          <w:rFonts w:ascii="Cambria" w:hAnsi="Cambria"/>
          <w:bCs/>
        </w:rPr>
        <w:t>,</w:t>
      </w:r>
      <w:r>
        <w:rPr>
          <w:rFonts w:ascii="Cambria" w:hAnsi="Cambria"/>
          <w:bCs/>
        </w:rPr>
        <w:t xml:space="preserve"> akikkel a szerződésmódosítást 2023. február 1. napjától szeretnénk megkötni</w:t>
      </w:r>
      <w:r w:rsidR="00E95591">
        <w:rPr>
          <w:rFonts w:ascii="Cambria" w:hAnsi="Cambria"/>
          <w:bCs/>
        </w:rPr>
        <w:t>.</w:t>
      </w:r>
      <w:r w:rsidR="00CB5CEC">
        <w:rPr>
          <w:rFonts w:ascii="Cambria" w:hAnsi="Cambria"/>
          <w:bCs/>
        </w:rPr>
        <w:t>:</w:t>
      </w:r>
    </w:p>
    <w:p w14:paraId="0D4CE3C8" w14:textId="77777777" w:rsidR="00CB5CEC" w:rsidRDefault="00CB5CEC" w:rsidP="00624A46">
      <w:pPr>
        <w:tabs>
          <w:tab w:val="left" w:pos="3686"/>
        </w:tabs>
        <w:ind w:left="142" w:right="1"/>
        <w:jc w:val="both"/>
        <w:outlineLvl w:val="0"/>
        <w:rPr>
          <w:rFonts w:ascii="Cambria" w:hAnsi="Cambria"/>
          <w:bCs/>
        </w:rPr>
      </w:pPr>
    </w:p>
    <w:tbl>
      <w:tblPr>
        <w:tblStyle w:val="Rcsostblzat"/>
        <w:tblW w:w="0" w:type="auto"/>
        <w:tblInd w:w="250" w:type="dxa"/>
        <w:tblLook w:val="04A0" w:firstRow="1" w:lastRow="0" w:firstColumn="1" w:lastColumn="0" w:noHBand="0" w:noVBand="1"/>
      </w:tblPr>
      <w:tblGrid>
        <w:gridCol w:w="3071"/>
        <w:gridCol w:w="3071"/>
        <w:gridCol w:w="3071"/>
      </w:tblGrid>
      <w:tr w:rsidR="003758EE" w14:paraId="30129CA9" w14:textId="77777777" w:rsidTr="00624A46">
        <w:tc>
          <w:tcPr>
            <w:tcW w:w="3071" w:type="dxa"/>
          </w:tcPr>
          <w:p w14:paraId="43A038D7" w14:textId="77777777" w:rsidR="003758EE" w:rsidRDefault="003758EE" w:rsidP="00624A46">
            <w:pPr>
              <w:tabs>
                <w:tab w:val="left" w:pos="3686"/>
              </w:tabs>
              <w:ind w:left="142" w:right="1"/>
              <w:jc w:val="both"/>
              <w:outlineLvl w:val="0"/>
              <w:rPr>
                <w:rFonts w:ascii="Cambria" w:hAnsi="Cambria"/>
                <w:b/>
              </w:rPr>
            </w:pPr>
            <w:r>
              <w:rPr>
                <w:rFonts w:ascii="Cambria" w:hAnsi="Cambria"/>
                <w:b/>
              </w:rPr>
              <w:t xml:space="preserve">Megnevezés: </w:t>
            </w:r>
          </w:p>
        </w:tc>
        <w:tc>
          <w:tcPr>
            <w:tcW w:w="3071" w:type="dxa"/>
          </w:tcPr>
          <w:p w14:paraId="74B166B8" w14:textId="77777777" w:rsidR="003758EE" w:rsidRDefault="003758EE" w:rsidP="00624A46">
            <w:pPr>
              <w:tabs>
                <w:tab w:val="left" w:pos="3686"/>
              </w:tabs>
              <w:ind w:left="142" w:right="1"/>
              <w:jc w:val="both"/>
              <w:outlineLvl w:val="0"/>
              <w:rPr>
                <w:rFonts w:ascii="Cambria" w:hAnsi="Cambria"/>
                <w:b/>
              </w:rPr>
            </w:pPr>
            <w:r>
              <w:rPr>
                <w:rFonts w:ascii="Cambria" w:hAnsi="Cambria"/>
                <w:b/>
              </w:rPr>
              <w:t>Korábbi díj:</w:t>
            </w:r>
          </w:p>
        </w:tc>
        <w:tc>
          <w:tcPr>
            <w:tcW w:w="3071" w:type="dxa"/>
          </w:tcPr>
          <w:p w14:paraId="54BEA025" w14:textId="77777777" w:rsidR="003758EE" w:rsidRDefault="003758EE" w:rsidP="00624A46">
            <w:pPr>
              <w:tabs>
                <w:tab w:val="left" w:pos="3686"/>
              </w:tabs>
              <w:ind w:left="142" w:right="1"/>
              <w:jc w:val="both"/>
              <w:outlineLvl w:val="0"/>
              <w:rPr>
                <w:rFonts w:ascii="Cambria" w:hAnsi="Cambria"/>
                <w:b/>
              </w:rPr>
            </w:pPr>
            <w:r>
              <w:rPr>
                <w:rFonts w:ascii="Cambria" w:hAnsi="Cambria"/>
                <w:b/>
              </w:rPr>
              <w:t>Javasol díj:</w:t>
            </w:r>
          </w:p>
        </w:tc>
      </w:tr>
      <w:tr w:rsidR="003758EE" w14:paraId="7419919A" w14:textId="77777777" w:rsidTr="00624A46">
        <w:tc>
          <w:tcPr>
            <w:tcW w:w="3071" w:type="dxa"/>
          </w:tcPr>
          <w:p w14:paraId="5510C47A" w14:textId="77777777" w:rsidR="003758EE" w:rsidRDefault="003758EE" w:rsidP="00624A46">
            <w:pPr>
              <w:tabs>
                <w:tab w:val="left" w:pos="3686"/>
              </w:tabs>
              <w:ind w:left="142" w:right="1"/>
              <w:jc w:val="both"/>
              <w:outlineLvl w:val="0"/>
              <w:rPr>
                <w:rFonts w:ascii="Cambria" w:hAnsi="Cambria"/>
                <w:b/>
              </w:rPr>
            </w:pPr>
            <w:r w:rsidRPr="00C93B94">
              <w:rPr>
                <w:rFonts w:ascii="Cambria" w:hAnsi="Cambria"/>
                <w:b/>
              </w:rPr>
              <w:t>Orvosi rendelő-emelet:</w:t>
            </w:r>
          </w:p>
        </w:tc>
        <w:tc>
          <w:tcPr>
            <w:tcW w:w="3071" w:type="dxa"/>
          </w:tcPr>
          <w:p w14:paraId="7F4E684A" w14:textId="77777777" w:rsidR="003758EE" w:rsidRDefault="003758EE" w:rsidP="00624A46">
            <w:pPr>
              <w:tabs>
                <w:tab w:val="left" w:pos="3686"/>
              </w:tabs>
              <w:ind w:left="142" w:right="1"/>
              <w:jc w:val="both"/>
              <w:outlineLvl w:val="0"/>
              <w:rPr>
                <w:rFonts w:ascii="Cambria" w:hAnsi="Cambria"/>
                <w:b/>
              </w:rPr>
            </w:pPr>
            <w:r>
              <w:rPr>
                <w:rFonts w:ascii="Cambria" w:hAnsi="Cambria"/>
                <w:b/>
              </w:rPr>
              <w:t>40.000 Ft/</w:t>
            </w:r>
            <w:proofErr w:type="spellStart"/>
            <w:r>
              <w:rPr>
                <w:rFonts w:ascii="Cambria" w:hAnsi="Cambria"/>
                <w:b/>
              </w:rPr>
              <w:t>hó+rezsi</w:t>
            </w:r>
            <w:proofErr w:type="spellEnd"/>
          </w:p>
        </w:tc>
        <w:tc>
          <w:tcPr>
            <w:tcW w:w="3071" w:type="dxa"/>
          </w:tcPr>
          <w:p w14:paraId="7E03D544" w14:textId="77777777" w:rsidR="003758EE" w:rsidRDefault="003758EE" w:rsidP="00624A46">
            <w:pPr>
              <w:tabs>
                <w:tab w:val="left" w:pos="3686"/>
              </w:tabs>
              <w:ind w:left="142" w:right="1"/>
              <w:jc w:val="both"/>
              <w:outlineLvl w:val="0"/>
              <w:rPr>
                <w:rFonts w:ascii="Cambria" w:hAnsi="Cambria"/>
                <w:b/>
              </w:rPr>
            </w:pPr>
            <w:r>
              <w:rPr>
                <w:rFonts w:ascii="Cambria" w:hAnsi="Cambria"/>
                <w:b/>
              </w:rPr>
              <w:t xml:space="preserve">44.000 </w:t>
            </w:r>
            <w:proofErr w:type="spellStart"/>
            <w:r>
              <w:rPr>
                <w:rFonts w:ascii="Cambria" w:hAnsi="Cambria"/>
                <w:b/>
              </w:rPr>
              <w:t>Ft+rezsi</w:t>
            </w:r>
            <w:proofErr w:type="spellEnd"/>
          </w:p>
        </w:tc>
      </w:tr>
      <w:tr w:rsidR="003758EE" w14:paraId="7AF821B8" w14:textId="77777777" w:rsidTr="00624A46">
        <w:tc>
          <w:tcPr>
            <w:tcW w:w="3071" w:type="dxa"/>
          </w:tcPr>
          <w:p w14:paraId="13F3C38C" w14:textId="77777777" w:rsidR="003758EE" w:rsidRPr="00C93B94" w:rsidRDefault="003758EE" w:rsidP="00624A46">
            <w:pPr>
              <w:tabs>
                <w:tab w:val="left" w:pos="3686"/>
              </w:tabs>
              <w:ind w:left="142" w:right="1"/>
              <w:jc w:val="both"/>
              <w:outlineLvl w:val="0"/>
              <w:rPr>
                <w:rFonts w:ascii="Cambria" w:hAnsi="Cambria"/>
                <w:b/>
              </w:rPr>
            </w:pPr>
            <w:r>
              <w:rPr>
                <w:rFonts w:ascii="Cambria" w:hAnsi="Cambria"/>
                <w:b/>
              </w:rPr>
              <w:t xml:space="preserve">Védőnői Szolgálat </w:t>
            </w:r>
          </w:p>
        </w:tc>
        <w:tc>
          <w:tcPr>
            <w:tcW w:w="3071" w:type="dxa"/>
          </w:tcPr>
          <w:p w14:paraId="09A19C6B" w14:textId="77777777" w:rsidR="003758EE" w:rsidRDefault="003758EE" w:rsidP="00624A46">
            <w:pPr>
              <w:tabs>
                <w:tab w:val="left" w:pos="3686"/>
              </w:tabs>
              <w:ind w:left="142" w:right="1"/>
              <w:jc w:val="both"/>
              <w:outlineLvl w:val="0"/>
              <w:rPr>
                <w:rFonts w:ascii="Cambria" w:hAnsi="Cambria"/>
                <w:b/>
              </w:rPr>
            </w:pPr>
            <w:r>
              <w:rPr>
                <w:rFonts w:ascii="Cambria" w:hAnsi="Cambria"/>
                <w:b/>
              </w:rPr>
              <w:t>3.500 Ft/óra</w:t>
            </w:r>
          </w:p>
        </w:tc>
        <w:tc>
          <w:tcPr>
            <w:tcW w:w="3071" w:type="dxa"/>
          </w:tcPr>
          <w:p w14:paraId="17FA5E16" w14:textId="77777777" w:rsidR="003758EE" w:rsidRDefault="003758EE" w:rsidP="00624A46">
            <w:pPr>
              <w:tabs>
                <w:tab w:val="left" w:pos="3686"/>
              </w:tabs>
              <w:ind w:left="142" w:right="1"/>
              <w:jc w:val="both"/>
              <w:outlineLvl w:val="0"/>
              <w:rPr>
                <w:rFonts w:ascii="Cambria" w:hAnsi="Cambria"/>
                <w:b/>
              </w:rPr>
            </w:pPr>
            <w:r>
              <w:rPr>
                <w:rFonts w:ascii="Cambria" w:hAnsi="Cambria"/>
                <w:b/>
              </w:rPr>
              <w:t>4.000 Ft/óra</w:t>
            </w:r>
          </w:p>
        </w:tc>
      </w:tr>
      <w:tr w:rsidR="003758EE" w14:paraId="3B941D38" w14:textId="77777777" w:rsidTr="00624A46">
        <w:tc>
          <w:tcPr>
            <w:tcW w:w="3071" w:type="dxa"/>
          </w:tcPr>
          <w:p w14:paraId="1C3284BC" w14:textId="77777777" w:rsidR="003758EE" w:rsidRDefault="003758EE" w:rsidP="00624A46">
            <w:pPr>
              <w:tabs>
                <w:tab w:val="left" w:pos="3686"/>
              </w:tabs>
              <w:ind w:left="142" w:right="1"/>
              <w:jc w:val="both"/>
              <w:outlineLvl w:val="0"/>
              <w:rPr>
                <w:rFonts w:ascii="Cambria" w:hAnsi="Cambria"/>
                <w:b/>
              </w:rPr>
            </w:pPr>
            <w:r>
              <w:rPr>
                <w:rFonts w:ascii="Cambria" w:hAnsi="Cambria"/>
                <w:b/>
              </w:rPr>
              <w:t>Községháza-Irodahelyiség</w:t>
            </w:r>
          </w:p>
        </w:tc>
        <w:tc>
          <w:tcPr>
            <w:tcW w:w="3071" w:type="dxa"/>
          </w:tcPr>
          <w:p w14:paraId="591AE18F" w14:textId="77777777" w:rsidR="003758EE" w:rsidRDefault="003758EE" w:rsidP="00624A46">
            <w:pPr>
              <w:tabs>
                <w:tab w:val="left" w:pos="3686"/>
              </w:tabs>
              <w:ind w:left="142" w:right="1"/>
              <w:jc w:val="both"/>
              <w:outlineLvl w:val="0"/>
              <w:rPr>
                <w:rFonts w:ascii="Cambria" w:hAnsi="Cambria"/>
                <w:b/>
              </w:rPr>
            </w:pPr>
            <w:r>
              <w:rPr>
                <w:rFonts w:ascii="Cambria" w:hAnsi="Cambria"/>
                <w:b/>
              </w:rPr>
              <w:t>25.000 Ft/hó</w:t>
            </w:r>
          </w:p>
        </w:tc>
        <w:tc>
          <w:tcPr>
            <w:tcW w:w="3071" w:type="dxa"/>
          </w:tcPr>
          <w:p w14:paraId="774C0CCD" w14:textId="77777777" w:rsidR="003758EE" w:rsidRDefault="003758EE" w:rsidP="00624A46">
            <w:pPr>
              <w:tabs>
                <w:tab w:val="left" w:pos="3686"/>
              </w:tabs>
              <w:ind w:left="142" w:right="1"/>
              <w:jc w:val="both"/>
              <w:outlineLvl w:val="0"/>
              <w:rPr>
                <w:rFonts w:ascii="Cambria" w:hAnsi="Cambria"/>
                <w:b/>
              </w:rPr>
            </w:pPr>
            <w:r>
              <w:rPr>
                <w:rFonts w:ascii="Cambria" w:hAnsi="Cambria"/>
                <w:b/>
              </w:rPr>
              <w:t>30.0000 Ft/hó</w:t>
            </w:r>
          </w:p>
        </w:tc>
      </w:tr>
    </w:tbl>
    <w:p w14:paraId="44982C2E" w14:textId="77777777" w:rsidR="003758EE" w:rsidRPr="00CD66DB" w:rsidRDefault="003758EE" w:rsidP="00624A46">
      <w:pPr>
        <w:tabs>
          <w:tab w:val="left" w:pos="3686"/>
        </w:tabs>
        <w:ind w:left="142" w:right="1"/>
        <w:jc w:val="both"/>
        <w:outlineLvl w:val="0"/>
        <w:rPr>
          <w:rFonts w:ascii="Cambria" w:hAnsi="Cambria"/>
          <w:bCs/>
        </w:rPr>
      </w:pPr>
    </w:p>
    <w:p w14:paraId="1D79FF7E" w14:textId="3B9D0EA3" w:rsidR="00C4208A" w:rsidRPr="00CD66DB" w:rsidRDefault="00E95591" w:rsidP="00624A46">
      <w:pPr>
        <w:tabs>
          <w:tab w:val="left" w:pos="3686"/>
        </w:tabs>
        <w:ind w:left="142" w:right="1"/>
        <w:jc w:val="both"/>
        <w:outlineLvl w:val="0"/>
        <w:rPr>
          <w:rFonts w:ascii="Cambria" w:hAnsi="Cambria"/>
          <w:bCs/>
        </w:rPr>
      </w:pPr>
      <w:r w:rsidRPr="00CD66DB">
        <w:rPr>
          <w:rFonts w:ascii="Cambria" w:hAnsi="Cambria"/>
          <w:bCs/>
        </w:rPr>
        <w:t>Az áremelések minimális összegben kerültek meghatározásra. Továbbá szükséges lenne</w:t>
      </w:r>
      <w:r w:rsidR="00EF1B69">
        <w:rPr>
          <w:rFonts w:ascii="Cambria" w:hAnsi="Cambria"/>
          <w:bCs/>
        </w:rPr>
        <w:t xml:space="preserve"> mind a rendeltben, mind</w:t>
      </w:r>
      <w:r w:rsidRPr="00CD66DB">
        <w:rPr>
          <w:rFonts w:ascii="Cambria" w:hAnsi="Cambria"/>
          <w:bCs/>
        </w:rPr>
        <w:t xml:space="preserve"> ezen szerződésekben rögzíteni</w:t>
      </w:r>
      <w:r w:rsidR="00DD7214" w:rsidRPr="00CD66DB">
        <w:rPr>
          <w:rFonts w:ascii="Cambria" w:hAnsi="Cambria"/>
          <w:bCs/>
        </w:rPr>
        <w:t>, hogy a bérleti díj a várható időközi pénzromlás ellentételezéseként – korrigálásra kerül oly módon, hogy annak összege a KSH által közzétett éves általános inflációs ráta mértékével évente automatikusan emelkedik.</w:t>
      </w:r>
      <w:r w:rsidR="00682CF1">
        <w:rPr>
          <w:rFonts w:ascii="Cambria" w:hAnsi="Cambria"/>
          <w:bCs/>
        </w:rPr>
        <w:t xml:space="preserve"> </w:t>
      </w:r>
    </w:p>
    <w:p w14:paraId="6DE9DC53" w14:textId="77777777" w:rsidR="0003358E" w:rsidRDefault="0003358E" w:rsidP="00624A46">
      <w:pPr>
        <w:pStyle w:val="Szvegtrzs"/>
        <w:spacing w:after="0" w:line="240" w:lineRule="auto"/>
        <w:ind w:left="142"/>
        <w:jc w:val="both"/>
        <w:rPr>
          <w:rFonts w:ascii="Cambria" w:hAnsi="Cambria"/>
        </w:rPr>
      </w:pPr>
    </w:p>
    <w:p w14:paraId="3FB644E7" w14:textId="39EDFF11" w:rsidR="0003358E" w:rsidRPr="00FF6135" w:rsidRDefault="0003358E" w:rsidP="00624A46">
      <w:pPr>
        <w:pStyle w:val="Szvegtrzs"/>
        <w:spacing w:after="0" w:line="240" w:lineRule="auto"/>
        <w:ind w:left="142"/>
        <w:jc w:val="both"/>
        <w:rPr>
          <w:rFonts w:ascii="Cambria" w:hAnsi="Cambria"/>
        </w:rPr>
      </w:pPr>
      <w:r w:rsidRPr="00FF6135">
        <w:rPr>
          <w:rFonts w:ascii="Cambria" w:hAnsi="Cambria"/>
        </w:rPr>
        <w:t xml:space="preserve">Kérem a Tisztelt Képviselő- testületet </w:t>
      </w:r>
      <w:r w:rsidR="00EA6005">
        <w:rPr>
          <w:rFonts w:ascii="Cambria" w:hAnsi="Cambria"/>
        </w:rPr>
        <w:t xml:space="preserve">a fentiek megvitatására. </w:t>
      </w:r>
    </w:p>
    <w:p w14:paraId="56F2C36F" w14:textId="4E7E295C" w:rsidR="0003358E" w:rsidRPr="00EF52BB" w:rsidRDefault="0003358E" w:rsidP="00624A46">
      <w:pPr>
        <w:tabs>
          <w:tab w:val="left" w:pos="3686"/>
        </w:tabs>
        <w:ind w:left="142" w:right="-708"/>
        <w:jc w:val="both"/>
        <w:outlineLvl w:val="0"/>
        <w:rPr>
          <w:rFonts w:ascii="Cambria" w:hAnsi="Cambria"/>
          <w:b/>
        </w:rPr>
      </w:pPr>
    </w:p>
    <w:p w14:paraId="2B4541EE" w14:textId="77777777" w:rsidR="00A978A6" w:rsidRPr="00EF52BB" w:rsidRDefault="00A978A6" w:rsidP="00624A46">
      <w:pPr>
        <w:shd w:val="clear" w:color="auto" w:fill="FFFFFF"/>
        <w:ind w:left="142"/>
        <w:jc w:val="both"/>
        <w:rPr>
          <w:rFonts w:ascii="Cambria" w:hAnsi="Cambria" w:cs="Calibri"/>
        </w:rPr>
      </w:pPr>
    </w:p>
    <w:p w14:paraId="1AFEFEE9" w14:textId="53D95D80" w:rsidR="00FF1DC5" w:rsidRPr="00EF52BB" w:rsidRDefault="00FF1DC5" w:rsidP="00624A46">
      <w:pPr>
        <w:shd w:val="clear" w:color="auto" w:fill="FFFFFF"/>
        <w:ind w:left="142"/>
        <w:jc w:val="both"/>
        <w:rPr>
          <w:rFonts w:ascii="Cambria" w:hAnsi="Cambria" w:cs="Calibri"/>
        </w:rPr>
      </w:pPr>
      <w:r w:rsidRPr="00EF52BB">
        <w:rPr>
          <w:rFonts w:ascii="Cambria" w:hAnsi="Cambria" w:cs="Calibri"/>
        </w:rPr>
        <w:t xml:space="preserve">Balatonmáriafürdő, </w:t>
      </w:r>
      <w:r w:rsidR="00CB5CEC">
        <w:rPr>
          <w:rFonts w:ascii="Cambria" w:hAnsi="Cambria" w:cs="Calibri"/>
        </w:rPr>
        <w:t>2023. január 11.</w:t>
      </w:r>
    </w:p>
    <w:p w14:paraId="4385F401" w14:textId="77777777" w:rsidR="00FF1DC5" w:rsidRPr="00EF52BB" w:rsidRDefault="00FF1DC5" w:rsidP="00624A46">
      <w:pPr>
        <w:shd w:val="clear" w:color="auto" w:fill="FFFFFF"/>
        <w:ind w:left="142"/>
        <w:jc w:val="both"/>
        <w:rPr>
          <w:rFonts w:ascii="Cambria" w:hAnsi="Cambria" w:cs="Calibri"/>
        </w:rPr>
      </w:pPr>
    </w:p>
    <w:p w14:paraId="04EEAF85" w14:textId="77777777" w:rsidR="00FF1DC5" w:rsidRPr="00EF52BB" w:rsidRDefault="00FF1DC5" w:rsidP="00624A46">
      <w:pPr>
        <w:shd w:val="clear" w:color="auto" w:fill="FFFFFF"/>
        <w:ind w:left="142"/>
        <w:jc w:val="both"/>
        <w:rPr>
          <w:rFonts w:ascii="Cambria" w:hAnsi="Cambria" w:cs="Calibri"/>
        </w:rPr>
      </w:pPr>
    </w:p>
    <w:p w14:paraId="53D03D09" w14:textId="6F505090" w:rsidR="00FF1DC5" w:rsidRPr="00EF52BB" w:rsidRDefault="00E813E1" w:rsidP="00624A46">
      <w:pPr>
        <w:shd w:val="clear" w:color="auto" w:fill="FFFFFF"/>
        <w:ind w:left="142"/>
        <w:jc w:val="right"/>
        <w:rPr>
          <w:rFonts w:ascii="Cambria" w:hAnsi="Cambria" w:cs="Calibri"/>
        </w:rPr>
      </w:pPr>
      <w:r>
        <w:rPr>
          <w:rFonts w:ascii="Cambria" w:hAnsi="Cambria" w:cs="Calibri"/>
        </w:rPr>
        <w:t>Mestyán Valéria</w:t>
      </w:r>
      <w:r w:rsidR="00FF1DC5" w:rsidRPr="00EF52BB">
        <w:rPr>
          <w:rFonts w:ascii="Cambria" w:hAnsi="Cambria" w:cs="Calibri"/>
        </w:rPr>
        <w:t xml:space="preserve"> </w:t>
      </w:r>
      <w:proofErr w:type="spellStart"/>
      <w:r w:rsidR="00FF1DC5" w:rsidRPr="00EF52BB">
        <w:rPr>
          <w:rFonts w:ascii="Cambria" w:hAnsi="Cambria" w:cs="Calibri"/>
        </w:rPr>
        <w:t>sk</w:t>
      </w:r>
      <w:proofErr w:type="spellEnd"/>
      <w:r w:rsidR="00FF1DC5" w:rsidRPr="00EF52BB">
        <w:rPr>
          <w:rFonts w:ascii="Cambria" w:hAnsi="Cambria" w:cs="Calibri"/>
        </w:rPr>
        <w:t>.</w:t>
      </w:r>
    </w:p>
    <w:p w14:paraId="76C25330" w14:textId="7CC7B264" w:rsidR="00FF1DC5" w:rsidRPr="00EF52BB" w:rsidRDefault="00E813E1" w:rsidP="00624A46">
      <w:pPr>
        <w:shd w:val="clear" w:color="auto" w:fill="FFFFFF"/>
        <w:ind w:left="142"/>
        <w:jc w:val="right"/>
        <w:rPr>
          <w:rFonts w:ascii="Cambria" w:hAnsi="Cambria"/>
        </w:rPr>
      </w:pPr>
      <w:r>
        <w:rPr>
          <w:rFonts w:ascii="Cambria" w:hAnsi="Cambria" w:cs="Calibri"/>
        </w:rPr>
        <w:t>címzetes főjegyző</w:t>
      </w:r>
    </w:p>
    <w:p w14:paraId="0E6B8EAF" w14:textId="36083503" w:rsidR="00487655" w:rsidRDefault="00487655" w:rsidP="00487655">
      <w:pPr>
        <w:ind w:left="-142"/>
        <w:rPr>
          <w:rFonts w:ascii="Cambria" w:hAnsi="Cambria"/>
        </w:rPr>
      </w:pPr>
    </w:p>
    <w:p w14:paraId="73E69199" w14:textId="6F6C8ECB" w:rsidR="00487655" w:rsidRDefault="00487655" w:rsidP="00487655">
      <w:pPr>
        <w:ind w:left="-142"/>
        <w:rPr>
          <w:rFonts w:ascii="Cambria" w:hAnsi="Cambria"/>
        </w:rPr>
      </w:pPr>
    </w:p>
    <w:p w14:paraId="32AEF776" w14:textId="28ACB471" w:rsidR="00487655" w:rsidRDefault="00487655" w:rsidP="00624A46">
      <w:pPr>
        <w:rPr>
          <w:rFonts w:ascii="Cambria" w:hAnsi="Cambria"/>
          <w:b/>
          <w:bCs/>
        </w:rPr>
      </w:pPr>
      <w:r w:rsidRPr="00F8306B">
        <w:rPr>
          <w:rFonts w:ascii="Cambria" w:hAnsi="Cambria"/>
          <w:b/>
          <w:bCs/>
        </w:rPr>
        <w:t>Határozati javaslat:</w:t>
      </w:r>
    </w:p>
    <w:p w14:paraId="04932AB9" w14:textId="1CDA9C41" w:rsidR="00801124" w:rsidRDefault="00801124" w:rsidP="00F8306B">
      <w:pPr>
        <w:ind w:left="-426"/>
        <w:rPr>
          <w:rFonts w:ascii="Cambria" w:hAnsi="Cambria"/>
          <w:b/>
          <w:bCs/>
        </w:rPr>
      </w:pPr>
    </w:p>
    <w:p w14:paraId="48E2FB8A" w14:textId="0271C5D3" w:rsidR="009732B0" w:rsidRDefault="00801124" w:rsidP="00624A46">
      <w:pPr>
        <w:pBdr>
          <w:bottom w:val="single" w:sz="8" w:space="1" w:color="auto"/>
        </w:pBdr>
        <w:rPr>
          <w:rFonts w:ascii="Cambria" w:hAnsi="Cambria"/>
          <w:b/>
          <w:bCs/>
        </w:rPr>
      </w:pPr>
      <w:r>
        <w:rPr>
          <w:rFonts w:ascii="Cambria" w:hAnsi="Cambria"/>
          <w:b/>
          <w:bCs/>
        </w:rPr>
        <w:t xml:space="preserve">Balatonmáriafürdő Község Önkormányzat Képviselő-testületének </w:t>
      </w:r>
      <w:r w:rsidR="004B11D1">
        <w:rPr>
          <w:rFonts w:ascii="Cambria" w:hAnsi="Cambria"/>
          <w:b/>
          <w:bCs/>
        </w:rPr>
        <w:t>…/2023.(I.16.) számú határozata a hatályos helyiségbérleti szerződések módosításáról:</w:t>
      </w:r>
    </w:p>
    <w:p w14:paraId="3D51942D" w14:textId="08F3EC28" w:rsidR="001D5C8A" w:rsidRDefault="009732B0" w:rsidP="00624A46">
      <w:pPr>
        <w:jc w:val="both"/>
        <w:rPr>
          <w:rFonts w:ascii="Cambria" w:hAnsi="Cambria"/>
        </w:rPr>
      </w:pPr>
      <w:r w:rsidRPr="009732B0">
        <w:rPr>
          <w:rFonts w:ascii="Cambria" w:hAnsi="Cambria"/>
        </w:rPr>
        <w:t xml:space="preserve">Balatonmáriafürdő Község Önkormányzat </w:t>
      </w:r>
      <w:r w:rsidR="007D3ADF">
        <w:rPr>
          <w:rFonts w:ascii="Cambria" w:hAnsi="Cambria"/>
        </w:rPr>
        <w:t>Képviselő-testülete „A</w:t>
      </w:r>
      <w:r w:rsidR="007D3ADF" w:rsidRPr="0003358E">
        <w:rPr>
          <w:rFonts w:ascii="Cambria" w:hAnsi="Cambria"/>
        </w:rPr>
        <w:t>z önkormányzat tulajdonában lévő intézmények és helyiségeik eseti bérbeadásának rendjéről és bérleti díjáról szóló önkormányzati rendelet módosítása</w:t>
      </w:r>
      <w:r w:rsidR="007D3ADF">
        <w:rPr>
          <w:rFonts w:ascii="Cambria" w:hAnsi="Cambria"/>
        </w:rPr>
        <w:t>, helyiségbérleti szerződések” tárgyú előterjesztést megtárgyalta és f</w:t>
      </w:r>
      <w:r w:rsidR="001D5C8A">
        <w:rPr>
          <w:rFonts w:ascii="Cambria" w:hAnsi="Cambria"/>
        </w:rPr>
        <w:t>elkéri</w:t>
      </w:r>
      <w:r w:rsidR="007D3ADF">
        <w:rPr>
          <w:rFonts w:ascii="Cambria" w:hAnsi="Cambria"/>
        </w:rPr>
        <w:t xml:space="preserve"> a Polgármester</w:t>
      </w:r>
      <w:r w:rsidR="001D5C8A">
        <w:rPr>
          <w:rFonts w:ascii="Cambria" w:hAnsi="Cambria"/>
        </w:rPr>
        <w:t xml:space="preserve">t a rendeletben foglaltaknak megfelelően a bérleti díjemelésre vonatkozó </w:t>
      </w:r>
      <w:r w:rsidR="007D3ADF">
        <w:rPr>
          <w:rFonts w:ascii="Cambria" w:hAnsi="Cambria"/>
        </w:rPr>
        <w:t xml:space="preserve">hatályos </w:t>
      </w:r>
      <w:r w:rsidR="001D5C8A">
        <w:rPr>
          <w:rFonts w:ascii="Cambria" w:hAnsi="Cambria"/>
        </w:rPr>
        <w:t>helyiség</w:t>
      </w:r>
      <w:r w:rsidR="007D3ADF">
        <w:rPr>
          <w:rFonts w:ascii="Cambria" w:hAnsi="Cambria"/>
        </w:rPr>
        <w:t>bérleti szerződése</w:t>
      </w:r>
      <w:r w:rsidR="001D5C8A">
        <w:rPr>
          <w:rFonts w:ascii="Cambria" w:hAnsi="Cambria"/>
        </w:rPr>
        <w:t xml:space="preserve">k módosítására. </w:t>
      </w:r>
      <w:r w:rsidR="002812B9">
        <w:rPr>
          <w:rFonts w:ascii="Cambria" w:hAnsi="Cambria"/>
        </w:rPr>
        <w:t>A</w:t>
      </w:r>
      <w:r w:rsidR="002812B9" w:rsidRPr="00CD66DB">
        <w:rPr>
          <w:rFonts w:ascii="Cambria" w:hAnsi="Cambria"/>
          <w:bCs/>
        </w:rPr>
        <w:t xml:space="preserve"> bérleti díj a várható időközi pénzromlás ellentételezéseként – korrigálásra kerül oly módon, hogy annak összege a KSH által közzétett éves általános inflációs ráta mértékével évente automatikusan emelkedi</w:t>
      </w:r>
      <w:r w:rsidR="002812B9">
        <w:rPr>
          <w:rFonts w:ascii="Cambria" w:hAnsi="Cambria"/>
          <w:bCs/>
        </w:rPr>
        <w:t xml:space="preserve">k. </w:t>
      </w:r>
      <w:r w:rsidR="001D5C8A">
        <w:rPr>
          <w:rFonts w:ascii="Cambria" w:hAnsi="Cambria"/>
        </w:rPr>
        <w:t xml:space="preserve">A módosítás hatálybalépése 2023. február 1. napja. </w:t>
      </w:r>
    </w:p>
    <w:p w14:paraId="65DD4339" w14:textId="7468D877" w:rsidR="00007EC3" w:rsidRDefault="00007EC3" w:rsidP="00624A46">
      <w:pPr>
        <w:jc w:val="both"/>
        <w:rPr>
          <w:rFonts w:ascii="Cambria" w:hAnsi="Cambria"/>
        </w:rPr>
      </w:pPr>
    </w:p>
    <w:p w14:paraId="7545499C" w14:textId="1CE37723" w:rsidR="00007EC3" w:rsidRPr="003539F0" w:rsidRDefault="00007EC3" w:rsidP="00624A46">
      <w:pPr>
        <w:jc w:val="both"/>
        <w:rPr>
          <w:rFonts w:ascii="Cambria" w:hAnsi="Cambria"/>
        </w:rPr>
      </w:pPr>
      <w:r w:rsidRPr="003539F0">
        <w:rPr>
          <w:rFonts w:ascii="Cambria" w:hAnsi="Cambria"/>
          <w:b/>
          <w:bCs/>
        </w:rPr>
        <w:t>Határidő:</w:t>
      </w:r>
      <w:r w:rsidRPr="003539F0">
        <w:rPr>
          <w:rFonts w:ascii="Cambria" w:hAnsi="Cambria"/>
        </w:rPr>
        <w:t xml:space="preserve"> 2023. január 31.</w:t>
      </w:r>
    </w:p>
    <w:p w14:paraId="5D5E3F9F" w14:textId="761AF5A3" w:rsidR="00007EC3" w:rsidRDefault="00007EC3" w:rsidP="00624A46">
      <w:pPr>
        <w:jc w:val="both"/>
        <w:rPr>
          <w:rFonts w:ascii="Cambria" w:hAnsi="Cambria"/>
        </w:rPr>
      </w:pPr>
      <w:r w:rsidRPr="003539F0">
        <w:rPr>
          <w:rFonts w:ascii="Cambria" w:hAnsi="Cambria"/>
          <w:b/>
          <w:bCs/>
        </w:rPr>
        <w:t>Felelős:</w:t>
      </w:r>
      <w:r>
        <w:rPr>
          <w:rFonts w:ascii="Cambria" w:hAnsi="Cambria"/>
        </w:rPr>
        <w:t xml:space="preserve"> Galácz György polgármester</w:t>
      </w:r>
    </w:p>
    <w:p w14:paraId="034E5DB6" w14:textId="706DCD61" w:rsidR="006D71FF" w:rsidRDefault="006D71FF" w:rsidP="00624A46">
      <w:pPr>
        <w:jc w:val="both"/>
        <w:rPr>
          <w:rFonts w:ascii="Cambria" w:hAnsi="Cambria"/>
        </w:rPr>
      </w:pPr>
    </w:p>
    <w:p w14:paraId="3F6D0045" w14:textId="53B0358D" w:rsidR="006D71FF" w:rsidRDefault="006D71FF" w:rsidP="00624A46">
      <w:pPr>
        <w:jc w:val="both"/>
        <w:rPr>
          <w:rFonts w:ascii="Cambria" w:hAnsi="Cambria"/>
        </w:rPr>
      </w:pPr>
    </w:p>
    <w:p w14:paraId="2A033DF0" w14:textId="596BE040" w:rsidR="006D71FF" w:rsidRDefault="006D71FF" w:rsidP="00624A46">
      <w:pPr>
        <w:jc w:val="both"/>
        <w:rPr>
          <w:rFonts w:ascii="Cambria" w:hAnsi="Cambria"/>
        </w:rPr>
      </w:pPr>
    </w:p>
    <w:p w14:paraId="1A86DCB5" w14:textId="42CDBCFB" w:rsidR="006D71FF" w:rsidRDefault="006D71FF" w:rsidP="00624A46">
      <w:pPr>
        <w:jc w:val="both"/>
        <w:rPr>
          <w:rFonts w:ascii="Cambria" w:hAnsi="Cambria"/>
        </w:rPr>
      </w:pPr>
    </w:p>
    <w:p w14:paraId="3B3AB6F9" w14:textId="0328194E" w:rsidR="006D71FF" w:rsidRDefault="006D71FF" w:rsidP="00624A46">
      <w:pPr>
        <w:jc w:val="both"/>
        <w:rPr>
          <w:rFonts w:ascii="Cambria" w:hAnsi="Cambria"/>
        </w:rPr>
      </w:pPr>
    </w:p>
    <w:p w14:paraId="345F64E2" w14:textId="4AADF7A3" w:rsidR="00D81FD9" w:rsidRDefault="00D81FD9" w:rsidP="00624A46">
      <w:pPr>
        <w:jc w:val="both"/>
        <w:rPr>
          <w:rFonts w:ascii="Cambria" w:hAnsi="Cambria"/>
        </w:rPr>
      </w:pPr>
    </w:p>
    <w:p w14:paraId="0F020847" w14:textId="5C043A06" w:rsidR="00D81FD9" w:rsidRDefault="00D81FD9" w:rsidP="00624A46">
      <w:pPr>
        <w:jc w:val="both"/>
        <w:rPr>
          <w:rFonts w:ascii="Cambria" w:hAnsi="Cambria"/>
        </w:rPr>
      </w:pPr>
    </w:p>
    <w:p w14:paraId="2932D4CB" w14:textId="77777777" w:rsidR="00D81FD9" w:rsidRDefault="00D81FD9" w:rsidP="00624A46">
      <w:pPr>
        <w:jc w:val="both"/>
        <w:rPr>
          <w:rFonts w:ascii="Cambria" w:hAnsi="Cambria"/>
        </w:rPr>
      </w:pPr>
    </w:p>
    <w:p w14:paraId="37754203" w14:textId="28724043" w:rsidR="00802AEE" w:rsidRDefault="00802AEE" w:rsidP="00624A46">
      <w:pPr>
        <w:jc w:val="both"/>
        <w:rPr>
          <w:rFonts w:ascii="Cambria" w:hAnsi="Cambria"/>
        </w:rPr>
      </w:pPr>
    </w:p>
    <w:p w14:paraId="421815A5" w14:textId="77777777" w:rsidR="00802AEE" w:rsidRDefault="00802AEE" w:rsidP="00624A46">
      <w:pPr>
        <w:jc w:val="both"/>
        <w:rPr>
          <w:rFonts w:ascii="Cambria" w:hAnsi="Cambria"/>
        </w:rPr>
      </w:pPr>
    </w:p>
    <w:p w14:paraId="127D2EDB" w14:textId="56B5E7BC" w:rsidR="006D71FF" w:rsidRDefault="006D71FF" w:rsidP="006D71FF">
      <w:pPr>
        <w:jc w:val="center"/>
        <w:rPr>
          <w:rFonts w:ascii="Cambria" w:hAnsi="Cambria"/>
          <w:b/>
          <w:bCs/>
        </w:rPr>
      </w:pPr>
      <w:r w:rsidRPr="006D71FF">
        <w:rPr>
          <w:rFonts w:ascii="Cambria" w:hAnsi="Cambria"/>
          <w:b/>
          <w:bCs/>
        </w:rPr>
        <w:t>Rendelet-tervezet:</w:t>
      </w:r>
    </w:p>
    <w:p w14:paraId="11BDDDB1" w14:textId="77777777" w:rsidR="00D3583A" w:rsidRDefault="00D3583A" w:rsidP="00D3583A">
      <w:pPr>
        <w:pStyle w:val="Szvegtrzs"/>
        <w:spacing w:after="0" w:line="240" w:lineRule="auto"/>
        <w:jc w:val="center"/>
        <w:rPr>
          <w:rFonts w:ascii="Cambria" w:hAnsi="Cambria"/>
          <w:b/>
          <w:bCs/>
        </w:rPr>
      </w:pPr>
      <w:r w:rsidRPr="00D3583A">
        <w:rPr>
          <w:rFonts w:ascii="Cambria" w:hAnsi="Cambria"/>
          <w:b/>
          <w:bCs/>
        </w:rPr>
        <w:t xml:space="preserve">Balatonmáriafürdő Község Önkormányzata Képviselő-testületének </w:t>
      </w:r>
    </w:p>
    <w:p w14:paraId="73F957E4" w14:textId="374EBD7C" w:rsidR="00D3583A" w:rsidRPr="00D3583A" w:rsidRDefault="00D3583A" w:rsidP="00D3583A">
      <w:pPr>
        <w:pStyle w:val="Szvegtrzs"/>
        <w:spacing w:after="0" w:line="240" w:lineRule="auto"/>
        <w:jc w:val="center"/>
        <w:rPr>
          <w:rFonts w:ascii="Cambria" w:hAnsi="Cambria"/>
          <w:b/>
          <w:bCs/>
        </w:rPr>
      </w:pPr>
      <w:r w:rsidRPr="00D3583A">
        <w:rPr>
          <w:rFonts w:ascii="Cambria" w:hAnsi="Cambria"/>
          <w:b/>
          <w:bCs/>
        </w:rPr>
        <w:t>.../</w:t>
      </w:r>
      <w:r>
        <w:rPr>
          <w:rFonts w:ascii="Cambria" w:hAnsi="Cambria"/>
          <w:b/>
          <w:bCs/>
        </w:rPr>
        <w:t>2023.</w:t>
      </w:r>
      <w:r w:rsidRPr="00D3583A">
        <w:rPr>
          <w:rFonts w:ascii="Cambria" w:hAnsi="Cambria"/>
          <w:b/>
          <w:bCs/>
        </w:rPr>
        <w:t xml:space="preserve"> (</w:t>
      </w:r>
      <w:proofErr w:type="gramStart"/>
      <w:r>
        <w:rPr>
          <w:rFonts w:ascii="Cambria" w:hAnsi="Cambria"/>
          <w:b/>
          <w:bCs/>
        </w:rPr>
        <w:t>I.</w:t>
      </w:r>
      <w:r w:rsidRPr="00D3583A">
        <w:rPr>
          <w:rFonts w:ascii="Cambria" w:hAnsi="Cambria"/>
          <w:b/>
          <w:bCs/>
        </w:rPr>
        <w:t>..</w:t>
      </w:r>
      <w:proofErr w:type="gramEnd"/>
      <w:r w:rsidRPr="00D3583A">
        <w:rPr>
          <w:rFonts w:ascii="Cambria" w:hAnsi="Cambria"/>
          <w:b/>
          <w:bCs/>
        </w:rPr>
        <w:t>) önkormányzati rendelete</w:t>
      </w:r>
    </w:p>
    <w:p w14:paraId="3FADBCAA" w14:textId="77777777" w:rsidR="00D3583A" w:rsidRPr="00D3583A" w:rsidRDefault="00D3583A" w:rsidP="00D3583A">
      <w:pPr>
        <w:pStyle w:val="Szvegtrzs"/>
        <w:spacing w:after="0" w:line="240" w:lineRule="auto"/>
        <w:jc w:val="center"/>
        <w:rPr>
          <w:rFonts w:ascii="Cambria" w:hAnsi="Cambria"/>
          <w:b/>
          <w:bCs/>
        </w:rPr>
      </w:pPr>
      <w:r w:rsidRPr="00D3583A">
        <w:rPr>
          <w:rFonts w:ascii="Cambria" w:hAnsi="Cambria"/>
          <w:b/>
          <w:bCs/>
        </w:rPr>
        <w:t>az önkormányzat tulajdonában lévő intézmények és helyiségeik eseti bérbeadásának rendjéről és bérleti díjáról szóló 10/2018.(IV.25.) önkormányzati rendelet módosításáról</w:t>
      </w:r>
    </w:p>
    <w:p w14:paraId="4731250A" w14:textId="77777777" w:rsidR="00624238" w:rsidRDefault="00624238" w:rsidP="00624238">
      <w:pPr>
        <w:rPr>
          <w:rFonts w:ascii="Cambria" w:hAnsi="Cambria"/>
        </w:rPr>
      </w:pPr>
    </w:p>
    <w:p w14:paraId="589DB633" w14:textId="77777777" w:rsidR="00624238" w:rsidRDefault="00624238" w:rsidP="00624238">
      <w:pPr>
        <w:jc w:val="both"/>
        <w:rPr>
          <w:rFonts w:ascii="Cambria" w:hAnsi="Cambria"/>
        </w:rPr>
      </w:pPr>
      <w:r w:rsidRPr="00624238">
        <w:rPr>
          <w:rFonts w:ascii="Cambria" w:hAnsi="Cambria"/>
        </w:rPr>
        <w:t xml:space="preserve">Balatonmáriafürdő Község Önkormányzat Képviselő-testülete a lakások és helyiségek bérletére, valamint az elidegenítésükre vonatkozó egyes szabályokról szóló 1993. évi LXXVIII. törvény 36. § (2) bekezdésében kapott felhatalmazása alapján, valamint a Magyarország Alaptörvényének 32. cikk (2) bekezdésében meghatározott feladatkörében </w:t>
      </w:r>
    </w:p>
    <w:p w14:paraId="22BC3641" w14:textId="3563B744" w:rsidR="00624238" w:rsidRDefault="00624238" w:rsidP="00624238">
      <w:pPr>
        <w:rPr>
          <w:rFonts w:ascii="Cambria" w:hAnsi="Cambria"/>
        </w:rPr>
      </w:pPr>
      <w:r w:rsidRPr="00624238">
        <w:rPr>
          <w:rFonts w:ascii="Cambria" w:hAnsi="Cambria"/>
        </w:rPr>
        <w:t>eljárva a következőket rendeli el:</w:t>
      </w:r>
    </w:p>
    <w:p w14:paraId="4D7A8564" w14:textId="77777777" w:rsidR="00624238" w:rsidRPr="00624238" w:rsidRDefault="00624238" w:rsidP="00624238">
      <w:pPr>
        <w:rPr>
          <w:rFonts w:ascii="Cambria" w:hAnsi="Cambria"/>
        </w:rPr>
      </w:pPr>
    </w:p>
    <w:p w14:paraId="297A2EDC" w14:textId="33605E1E" w:rsidR="00624238" w:rsidRPr="00624238" w:rsidRDefault="00624238" w:rsidP="00624238">
      <w:pPr>
        <w:jc w:val="center"/>
        <w:rPr>
          <w:rFonts w:ascii="Cambria" w:hAnsi="Cambria"/>
          <w:b/>
          <w:bCs/>
        </w:rPr>
      </w:pPr>
      <w:r w:rsidRPr="00624238">
        <w:rPr>
          <w:rFonts w:ascii="Cambria" w:hAnsi="Cambria"/>
          <w:b/>
          <w:bCs/>
        </w:rPr>
        <w:t>1. §</w:t>
      </w:r>
    </w:p>
    <w:p w14:paraId="1CC7323B" w14:textId="77777777" w:rsidR="00624238" w:rsidRPr="00624238" w:rsidRDefault="00624238" w:rsidP="00624238">
      <w:pPr>
        <w:rPr>
          <w:rFonts w:ascii="Cambria" w:hAnsi="Cambria"/>
        </w:rPr>
      </w:pPr>
    </w:p>
    <w:p w14:paraId="4F648031" w14:textId="77777777" w:rsidR="00624238" w:rsidRPr="00624238" w:rsidRDefault="00624238" w:rsidP="00624238">
      <w:pPr>
        <w:jc w:val="both"/>
        <w:rPr>
          <w:rFonts w:ascii="Cambria" w:hAnsi="Cambria"/>
        </w:rPr>
      </w:pPr>
      <w:r w:rsidRPr="00624238">
        <w:rPr>
          <w:rFonts w:ascii="Cambria" w:hAnsi="Cambria"/>
        </w:rPr>
        <w:t>Az önkormányzat tulajdonában lévő intézmények és helyiségeik eseti bérbeadásának rendjéről és bérleti díjáról szóló 10/2018. (IV.25.) önkormányzati rendelet 1. § (2) bekezdése a következő i) ponttal egészül ki:</w:t>
      </w:r>
    </w:p>
    <w:p w14:paraId="5D96C292" w14:textId="5E757559" w:rsidR="00624238" w:rsidRDefault="00624238" w:rsidP="00624238">
      <w:pPr>
        <w:rPr>
          <w:rFonts w:ascii="Cambria" w:hAnsi="Cambria"/>
        </w:rPr>
      </w:pPr>
      <w:r w:rsidRPr="00624238">
        <w:rPr>
          <w:rFonts w:ascii="Cambria" w:hAnsi="Cambria"/>
        </w:rPr>
        <w:t>[Az (1) bekezdésben meghatározott létesítmények:]</w:t>
      </w:r>
    </w:p>
    <w:p w14:paraId="5B23B1B2" w14:textId="77777777" w:rsidR="00624238" w:rsidRPr="00624238" w:rsidRDefault="00624238" w:rsidP="00624238">
      <w:pPr>
        <w:rPr>
          <w:rFonts w:ascii="Cambria" w:hAnsi="Cambria"/>
        </w:rPr>
      </w:pPr>
    </w:p>
    <w:p w14:paraId="7BB35505" w14:textId="13076125" w:rsidR="00624238" w:rsidRDefault="00624238" w:rsidP="00624238">
      <w:pPr>
        <w:rPr>
          <w:rFonts w:ascii="Cambria" w:hAnsi="Cambria"/>
        </w:rPr>
      </w:pPr>
      <w:r w:rsidRPr="00624238">
        <w:rPr>
          <w:rFonts w:ascii="Cambria" w:hAnsi="Cambria"/>
        </w:rPr>
        <w:t>„i</w:t>
      </w:r>
      <w:proofErr w:type="gramStart"/>
      <w:r w:rsidRPr="00624238">
        <w:rPr>
          <w:rFonts w:ascii="Cambria" w:hAnsi="Cambria"/>
        </w:rPr>
        <w:t>)  Védőnői</w:t>
      </w:r>
      <w:proofErr w:type="gramEnd"/>
      <w:r w:rsidRPr="00624238">
        <w:rPr>
          <w:rFonts w:ascii="Cambria" w:hAnsi="Cambria"/>
        </w:rPr>
        <w:t xml:space="preserve"> Szolgálat, 8648 Balatonkeresztúr, Keszeg u. 7.”</w:t>
      </w:r>
    </w:p>
    <w:p w14:paraId="1D267D6B" w14:textId="77777777" w:rsidR="00624238" w:rsidRPr="00624238" w:rsidRDefault="00624238" w:rsidP="00624238">
      <w:pPr>
        <w:rPr>
          <w:rFonts w:ascii="Cambria" w:hAnsi="Cambria"/>
        </w:rPr>
      </w:pPr>
    </w:p>
    <w:p w14:paraId="29D195EE" w14:textId="68A63574" w:rsidR="00624238" w:rsidRPr="00624238" w:rsidRDefault="00624238" w:rsidP="00624238">
      <w:pPr>
        <w:jc w:val="center"/>
        <w:rPr>
          <w:rFonts w:ascii="Cambria" w:hAnsi="Cambria"/>
        </w:rPr>
      </w:pPr>
      <w:r w:rsidRPr="00624238">
        <w:rPr>
          <w:rFonts w:ascii="Cambria" w:hAnsi="Cambria"/>
        </w:rPr>
        <w:t>2. §</w:t>
      </w:r>
    </w:p>
    <w:p w14:paraId="6164833E" w14:textId="77777777" w:rsidR="00624238" w:rsidRDefault="00624238" w:rsidP="00624238">
      <w:pPr>
        <w:rPr>
          <w:rFonts w:ascii="Cambria" w:hAnsi="Cambria"/>
        </w:rPr>
      </w:pPr>
    </w:p>
    <w:p w14:paraId="6871A1B4" w14:textId="680BD9EE" w:rsidR="00624238" w:rsidRDefault="00624238" w:rsidP="00624238">
      <w:pPr>
        <w:jc w:val="both"/>
        <w:rPr>
          <w:rFonts w:ascii="Cambria" w:hAnsi="Cambria"/>
        </w:rPr>
      </w:pPr>
      <w:r w:rsidRPr="00624238">
        <w:rPr>
          <w:rFonts w:ascii="Cambria" w:hAnsi="Cambria"/>
        </w:rPr>
        <w:t>(1) Az önkormányzat tulajdonában lévő intézmények és helyiségeik eseti bérbeadásának rendjéről és bérleti díjáról szóló 10/2018. (IV.25.) önkormányzati rendelet 2. § (3) bekezdése helyébe a következő rendelkezés lép:</w:t>
      </w:r>
    </w:p>
    <w:p w14:paraId="29B47BB2" w14:textId="77777777" w:rsidR="00624238" w:rsidRPr="00624238" w:rsidRDefault="00624238" w:rsidP="00624238">
      <w:pPr>
        <w:rPr>
          <w:rFonts w:ascii="Cambria" w:hAnsi="Cambria"/>
        </w:rPr>
      </w:pPr>
    </w:p>
    <w:p w14:paraId="6A5552DA" w14:textId="0364D5C1" w:rsidR="00624238" w:rsidRDefault="00624238" w:rsidP="00624238">
      <w:pPr>
        <w:jc w:val="both"/>
        <w:rPr>
          <w:rFonts w:ascii="Cambria" w:hAnsi="Cambria"/>
        </w:rPr>
      </w:pPr>
      <w:r w:rsidRPr="00624238">
        <w:rPr>
          <w:rFonts w:ascii="Cambria" w:hAnsi="Cambria"/>
        </w:rPr>
        <w:t>„(3) Az 1. § (2) bekezdés e) pontjában meghatározott helyszín esetében az Önkormányzat díjmentesen biztosíthatja az önkormányzati feladatellátáshoz kapcsolódó telephelyezés lehetőségét, parkolás és anyagtárolás céljából történő igénybevételt, azon vállalkozások részére, akik az önkormányzattal szerződéses jogviszonyban állnak.”</w:t>
      </w:r>
    </w:p>
    <w:p w14:paraId="4E6909A8" w14:textId="77777777" w:rsidR="00624238" w:rsidRPr="00624238" w:rsidRDefault="00624238" w:rsidP="00624238">
      <w:pPr>
        <w:rPr>
          <w:rFonts w:ascii="Cambria" w:hAnsi="Cambria"/>
        </w:rPr>
      </w:pPr>
    </w:p>
    <w:p w14:paraId="66585494" w14:textId="2EA442E1" w:rsidR="00624238" w:rsidRDefault="00624238" w:rsidP="00624238">
      <w:pPr>
        <w:jc w:val="both"/>
        <w:rPr>
          <w:rFonts w:ascii="Cambria" w:hAnsi="Cambria"/>
        </w:rPr>
      </w:pPr>
      <w:r w:rsidRPr="00624238">
        <w:rPr>
          <w:rFonts w:ascii="Cambria" w:hAnsi="Cambria"/>
        </w:rPr>
        <w:t xml:space="preserve">(2) Az önkormányzat tulajdonában lévő intézmények és helyiségeik eseti bérbeadásának rendjéről és bérleti díjáról szóló 10/2018. (IV.25.) önkormányzati rendelet 2. §-a </w:t>
      </w:r>
      <w:proofErr w:type="spellStart"/>
      <w:r w:rsidRPr="00624238">
        <w:rPr>
          <w:rFonts w:ascii="Cambria" w:hAnsi="Cambria"/>
        </w:rPr>
        <w:t>a</w:t>
      </w:r>
      <w:proofErr w:type="spellEnd"/>
      <w:r w:rsidRPr="00624238">
        <w:rPr>
          <w:rFonts w:ascii="Cambria" w:hAnsi="Cambria"/>
        </w:rPr>
        <w:t xml:space="preserve"> következő (6) bekezdéssel egészül ki:</w:t>
      </w:r>
    </w:p>
    <w:p w14:paraId="6EA68B33" w14:textId="77777777" w:rsidR="00624238" w:rsidRPr="00624238" w:rsidRDefault="00624238" w:rsidP="00624238">
      <w:pPr>
        <w:rPr>
          <w:rFonts w:ascii="Cambria" w:hAnsi="Cambria"/>
        </w:rPr>
      </w:pPr>
    </w:p>
    <w:p w14:paraId="65B1945F" w14:textId="1453640A" w:rsidR="00624238" w:rsidRPr="0041536B" w:rsidRDefault="00624238" w:rsidP="00624238">
      <w:pPr>
        <w:jc w:val="both"/>
        <w:rPr>
          <w:rFonts w:ascii="Cambria" w:hAnsi="Cambria"/>
          <w:b/>
          <w:bCs/>
        </w:rPr>
      </w:pPr>
      <w:r w:rsidRPr="0041536B">
        <w:rPr>
          <w:rFonts w:ascii="Cambria" w:hAnsi="Cambria"/>
          <w:b/>
          <w:bCs/>
        </w:rPr>
        <w:t>„(6) A bérleti díjak összege a KSH által közzétett éves általános inflációs ráta mértékével évente automatikusan emelkednek</w:t>
      </w:r>
      <w:r w:rsidR="0092638E">
        <w:rPr>
          <w:rFonts w:ascii="Cambria" w:hAnsi="Cambria"/>
          <w:b/>
          <w:bCs/>
        </w:rPr>
        <w:t>.</w:t>
      </w:r>
      <w:r w:rsidRPr="0041536B">
        <w:rPr>
          <w:rFonts w:ascii="Cambria" w:hAnsi="Cambria"/>
          <w:b/>
          <w:bCs/>
        </w:rPr>
        <w:t>”</w:t>
      </w:r>
    </w:p>
    <w:p w14:paraId="0BB056B4" w14:textId="77777777" w:rsidR="00624238" w:rsidRPr="00624238" w:rsidRDefault="00624238" w:rsidP="00624238">
      <w:pPr>
        <w:jc w:val="both"/>
        <w:rPr>
          <w:rFonts w:ascii="Cambria" w:hAnsi="Cambria"/>
        </w:rPr>
      </w:pPr>
    </w:p>
    <w:p w14:paraId="6895DBD9" w14:textId="27F0DEB1" w:rsidR="00624238" w:rsidRPr="00624238" w:rsidRDefault="00624238" w:rsidP="00624238">
      <w:pPr>
        <w:jc w:val="center"/>
        <w:rPr>
          <w:rFonts w:ascii="Cambria" w:hAnsi="Cambria"/>
          <w:b/>
          <w:bCs/>
        </w:rPr>
      </w:pPr>
      <w:r w:rsidRPr="00624238">
        <w:rPr>
          <w:rFonts w:ascii="Cambria" w:hAnsi="Cambria"/>
          <w:b/>
          <w:bCs/>
        </w:rPr>
        <w:t>3. §</w:t>
      </w:r>
    </w:p>
    <w:p w14:paraId="62170392" w14:textId="77777777" w:rsidR="00624238" w:rsidRDefault="00624238" w:rsidP="00624238">
      <w:pPr>
        <w:rPr>
          <w:rFonts w:ascii="Cambria" w:hAnsi="Cambria"/>
        </w:rPr>
      </w:pPr>
    </w:p>
    <w:p w14:paraId="581FFDC8" w14:textId="5E9C004B" w:rsidR="00624238" w:rsidRDefault="00624238" w:rsidP="00624238">
      <w:pPr>
        <w:jc w:val="both"/>
        <w:rPr>
          <w:rFonts w:ascii="Cambria" w:hAnsi="Cambria"/>
        </w:rPr>
      </w:pPr>
      <w:r w:rsidRPr="00624238">
        <w:rPr>
          <w:rFonts w:ascii="Cambria" w:hAnsi="Cambria"/>
        </w:rPr>
        <w:t>Az önkormányzat tulajdonában lévő intézmények és helyiségeik eseti bérbeadásának rendjéről és bérleti díjáról szóló 10/2018. (IV.25.) önkormányzati rendelet 3. § (3) bekezdése helyébe a következő rendelkezés lép:</w:t>
      </w:r>
    </w:p>
    <w:p w14:paraId="21C42ED7" w14:textId="77777777" w:rsidR="00624238" w:rsidRPr="00624238" w:rsidRDefault="00624238" w:rsidP="00624238">
      <w:pPr>
        <w:jc w:val="both"/>
        <w:rPr>
          <w:rFonts w:ascii="Cambria" w:hAnsi="Cambria"/>
        </w:rPr>
      </w:pPr>
    </w:p>
    <w:p w14:paraId="5E57B55A" w14:textId="4E948A16" w:rsidR="00624238" w:rsidRDefault="00624238" w:rsidP="00624238">
      <w:pPr>
        <w:jc w:val="both"/>
        <w:rPr>
          <w:rFonts w:ascii="Cambria" w:hAnsi="Cambria"/>
        </w:rPr>
      </w:pPr>
      <w:r w:rsidRPr="00624238">
        <w:rPr>
          <w:rFonts w:ascii="Cambria" w:hAnsi="Cambria"/>
        </w:rPr>
        <w:t>„(3) A balatonmáriafürdői székhellyel rendelkező bejegyzett, vagy Balatonmáriafürdőn aktív tevékenységet végző civil szervezetek, egyesületek, egyéb szerveződések részére Önkormányzat térítésmentesen biztosítja a helyiséghasználatot.”</w:t>
      </w:r>
    </w:p>
    <w:p w14:paraId="33826042" w14:textId="2BB39DE4" w:rsidR="006A14B5" w:rsidRDefault="006A14B5" w:rsidP="00624238">
      <w:pPr>
        <w:jc w:val="both"/>
        <w:rPr>
          <w:rFonts w:ascii="Cambria" w:hAnsi="Cambria"/>
        </w:rPr>
      </w:pPr>
    </w:p>
    <w:p w14:paraId="24BD0C78" w14:textId="03942CDE" w:rsidR="006A14B5" w:rsidRDefault="006A14B5" w:rsidP="00624238">
      <w:pPr>
        <w:jc w:val="both"/>
        <w:rPr>
          <w:rFonts w:ascii="Cambria" w:hAnsi="Cambria"/>
        </w:rPr>
      </w:pPr>
    </w:p>
    <w:p w14:paraId="6689E8E2" w14:textId="77777777" w:rsidR="006A14B5" w:rsidRDefault="006A14B5" w:rsidP="00624238">
      <w:pPr>
        <w:jc w:val="both"/>
        <w:rPr>
          <w:rFonts w:ascii="Cambria" w:hAnsi="Cambria"/>
        </w:rPr>
      </w:pPr>
    </w:p>
    <w:p w14:paraId="52710A7D" w14:textId="77777777" w:rsidR="00624238" w:rsidRPr="00624238" w:rsidRDefault="00624238" w:rsidP="00624238">
      <w:pPr>
        <w:rPr>
          <w:rFonts w:ascii="Cambria" w:hAnsi="Cambria"/>
        </w:rPr>
      </w:pPr>
    </w:p>
    <w:p w14:paraId="65D51369" w14:textId="55AC2F75" w:rsidR="00624238" w:rsidRPr="00624238" w:rsidRDefault="00624238" w:rsidP="00624238">
      <w:pPr>
        <w:jc w:val="center"/>
        <w:rPr>
          <w:rFonts w:ascii="Cambria" w:hAnsi="Cambria"/>
          <w:b/>
          <w:bCs/>
        </w:rPr>
      </w:pPr>
      <w:r w:rsidRPr="00624238">
        <w:rPr>
          <w:rFonts w:ascii="Cambria" w:hAnsi="Cambria"/>
          <w:b/>
          <w:bCs/>
        </w:rPr>
        <w:t>4. §</w:t>
      </w:r>
    </w:p>
    <w:p w14:paraId="6AFB297E" w14:textId="77777777" w:rsidR="00624238" w:rsidRDefault="00624238" w:rsidP="00624238">
      <w:pPr>
        <w:rPr>
          <w:rFonts w:ascii="Cambria" w:hAnsi="Cambria"/>
        </w:rPr>
      </w:pPr>
    </w:p>
    <w:p w14:paraId="3A569B8E" w14:textId="4073BAC3" w:rsidR="00624238" w:rsidRDefault="00624238" w:rsidP="00624238">
      <w:pPr>
        <w:jc w:val="both"/>
        <w:rPr>
          <w:rFonts w:ascii="Cambria" w:hAnsi="Cambria"/>
        </w:rPr>
      </w:pPr>
      <w:r w:rsidRPr="00624238">
        <w:rPr>
          <w:rFonts w:ascii="Cambria" w:hAnsi="Cambria"/>
        </w:rPr>
        <w:t>Az önkormányzat tulajdonában lévő intézmények és helyiségeik eseti bérbeadásának rendjéről és bérleti díjáról szóló 10/2018. (IV.25.) önkormányzati rendelet az 1. melléklet szerinti 1. melléklettel egészül ki.</w:t>
      </w:r>
    </w:p>
    <w:p w14:paraId="32D0AB93" w14:textId="77777777" w:rsidR="00624238" w:rsidRPr="00624238" w:rsidRDefault="00624238" w:rsidP="00624238">
      <w:pPr>
        <w:jc w:val="both"/>
        <w:rPr>
          <w:rFonts w:ascii="Cambria" w:hAnsi="Cambria"/>
        </w:rPr>
      </w:pPr>
    </w:p>
    <w:p w14:paraId="279A6C75" w14:textId="67BF35A7" w:rsidR="00624238" w:rsidRPr="00624238" w:rsidRDefault="00624238" w:rsidP="00624238">
      <w:pPr>
        <w:jc w:val="center"/>
        <w:rPr>
          <w:rFonts w:ascii="Cambria" w:hAnsi="Cambria"/>
          <w:b/>
          <w:bCs/>
        </w:rPr>
      </w:pPr>
      <w:r w:rsidRPr="00624238">
        <w:rPr>
          <w:rFonts w:ascii="Cambria" w:hAnsi="Cambria"/>
          <w:b/>
          <w:bCs/>
        </w:rPr>
        <w:t>5. §</w:t>
      </w:r>
    </w:p>
    <w:p w14:paraId="2A5A5D6F" w14:textId="77777777" w:rsidR="00624238" w:rsidRDefault="00624238" w:rsidP="00624238">
      <w:pPr>
        <w:rPr>
          <w:rFonts w:ascii="Cambria" w:hAnsi="Cambria"/>
        </w:rPr>
      </w:pPr>
    </w:p>
    <w:p w14:paraId="6A3F7E1F" w14:textId="044966A0" w:rsidR="00624238" w:rsidRDefault="00624238" w:rsidP="00624238">
      <w:pPr>
        <w:rPr>
          <w:rFonts w:ascii="Cambria" w:hAnsi="Cambria"/>
        </w:rPr>
      </w:pPr>
      <w:r w:rsidRPr="00624238">
        <w:rPr>
          <w:rFonts w:ascii="Cambria" w:hAnsi="Cambria"/>
        </w:rPr>
        <w:t xml:space="preserve">Ez a rendelet </w:t>
      </w:r>
      <w:r w:rsidR="00A222DD">
        <w:rPr>
          <w:rFonts w:ascii="Cambria" w:hAnsi="Cambria"/>
        </w:rPr>
        <w:t xml:space="preserve">2023. február 1-jén lép hatályba. </w:t>
      </w:r>
    </w:p>
    <w:p w14:paraId="0215BB42" w14:textId="77777777" w:rsidR="00624238" w:rsidRPr="00624238" w:rsidRDefault="00624238" w:rsidP="00624238">
      <w:pPr>
        <w:rPr>
          <w:rFonts w:ascii="Cambria" w:hAnsi="Cambria"/>
        </w:rPr>
      </w:pPr>
    </w:p>
    <w:p w14:paraId="20D65F41" w14:textId="2D7A28B4" w:rsidR="00624238" w:rsidRPr="00624238" w:rsidRDefault="00624238" w:rsidP="00624238">
      <w:pPr>
        <w:jc w:val="center"/>
        <w:rPr>
          <w:rFonts w:ascii="Cambria" w:hAnsi="Cambria"/>
          <w:b/>
          <w:bCs/>
        </w:rPr>
      </w:pPr>
      <w:r w:rsidRPr="00624238">
        <w:rPr>
          <w:rFonts w:ascii="Cambria" w:hAnsi="Cambria"/>
          <w:b/>
          <w:bCs/>
        </w:rPr>
        <w:t>6. §</w:t>
      </w:r>
    </w:p>
    <w:p w14:paraId="19DB8B73" w14:textId="77777777" w:rsidR="00624238" w:rsidRDefault="00624238" w:rsidP="00624238">
      <w:pPr>
        <w:rPr>
          <w:rFonts w:ascii="Cambria" w:hAnsi="Cambria"/>
        </w:rPr>
      </w:pPr>
    </w:p>
    <w:p w14:paraId="5B10FAFB" w14:textId="42783D7C" w:rsidR="00624238" w:rsidRPr="00624238" w:rsidRDefault="00624238" w:rsidP="00624238">
      <w:pPr>
        <w:rPr>
          <w:rFonts w:ascii="Cambria" w:hAnsi="Cambria"/>
        </w:rPr>
      </w:pPr>
      <w:r w:rsidRPr="00624238">
        <w:rPr>
          <w:rFonts w:ascii="Cambria" w:hAnsi="Cambria"/>
        </w:rPr>
        <w:t>Hatályát veszti az önkormányzat tulajdonában lévő intézmények és helyiségeik eseti bérbeadásának rendjéről és bérleti díjáról szóló 10/2018. (IV.25.) önkormányzati rendelet</w:t>
      </w:r>
    </w:p>
    <w:p w14:paraId="35795C21" w14:textId="216521BC" w:rsidR="00624238" w:rsidRPr="00624238" w:rsidRDefault="00624238" w:rsidP="00624238">
      <w:pPr>
        <w:rPr>
          <w:rFonts w:ascii="Cambria" w:hAnsi="Cambria"/>
        </w:rPr>
      </w:pPr>
      <w:r w:rsidRPr="00624238">
        <w:rPr>
          <w:rFonts w:ascii="Cambria" w:hAnsi="Cambria"/>
        </w:rPr>
        <w:t>a) 1/A. melléklete,</w:t>
      </w:r>
    </w:p>
    <w:p w14:paraId="0BD03BE0" w14:textId="77777777" w:rsidR="00624238" w:rsidRPr="00624238" w:rsidRDefault="00624238" w:rsidP="00624238">
      <w:pPr>
        <w:rPr>
          <w:rFonts w:ascii="Cambria" w:hAnsi="Cambria"/>
        </w:rPr>
      </w:pPr>
      <w:r w:rsidRPr="00624238">
        <w:rPr>
          <w:rFonts w:ascii="Cambria" w:hAnsi="Cambria"/>
        </w:rPr>
        <w:t>b) 1/B. melléklete,</w:t>
      </w:r>
    </w:p>
    <w:p w14:paraId="4E95CAB4" w14:textId="77777777" w:rsidR="00624238" w:rsidRPr="00624238" w:rsidRDefault="00624238" w:rsidP="00624238">
      <w:pPr>
        <w:rPr>
          <w:rFonts w:ascii="Cambria" w:hAnsi="Cambria"/>
        </w:rPr>
      </w:pPr>
      <w:r w:rsidRPr="00624238">
        <w:rPr>
          <w:rFonts w:ascii="Cambria" w:hAnsi="Cambria"/>
        </w:rPr>
        <w:t>c) 1/C. melléklete,</w:t>
      </w:r>
    </w:p>
    <w:p w14:paraId="638E3C6C" w14:textId="77777777" w:rsidR="00624238" w:rsidRPr="00624238" w:rsidRDefault="00624238" w:rsidP="00624238">
      <w:pPr>
        <w:rPr>
          <w:rFonts w:ascii="Cambria" w:hAnsi="Cambria"/>
        </w:rPr>
      </w:pPr>
      <w:r w:rsidRPr="00624238">
        <w:rPr>
          <w:rFonts w:ascii="Cambria" w:hAnsi="Cambria"/>
        </w:rPr>
        <w:t>d) 1/D. melléklete,</w:t>
      </w:r>
    </w:p>
    <w:p w14:paraId="62B0DDB0" w14:textId="77777777" w:rsidR="00624238" w:rsidRPr="00624238" w:rsidRDefault="00624238" w:rsidP="00624238">
      <w:pPr>
        <w:rPr>
          <w:rFonts w:ascii="Cambria" w:hAnsi="Cambria"/>
        </w:rPr>
      </w:pPr>
      <w:r w:rsidRPr="00624238">
        <w:rPr>
          <w:rFonts w:ascii="Cambria" w:hAnsi="Cambria"/>
        </w:rPr>
        <w:t>e) 1/E. melléklete.</w:t>
      </w:r>
    </w:p>
    <w:p w14:paraId="4D4AFDF1" w14:textId="77777777" w:rsidR="00802AEE" w:rsidRDefault="00802AEE" w:rsidP="00D3583A">
      <w:pPr>
        <w:pStyle w:val="Szvegtrzs"/>
        <w:spacing w:after="0" w:line="240" w:lineRule="auto"/>
        <w:ind w:left="580" w:hanging="560"/>
        <w:jc w:val="both"/>
        <w:rPr>
          <w:rFonts w:ascii="Cambria" w:hAnsi="Cambria"/>
        </w:rPr>
      </w:pPr>
    </w:p>
    <w:p w14:paraId="0E5643BB" w14:textId="77777777" w:rsidR="00802AEE" w:rsidRDefault="00802AEE" w:rsidP="00D3583A">
      <w:pPr>
        <w:pStyle w:val="Szvegtrzs"/>
        <w:spacing w:after="0" w:line="240" w:lineRule="auto"/>
        <w:ind w:left="580" w:hanging="560"/>
        <w:jc w:val="both"/>
        <w:rPr>
          <w:rFonts w:ascii="Cambria" w:hAnsi="Cambria"/>
        </w:rPr>
      </w:pPr>
    </w:p>
    <w:p w14:paraId="273CAF18" w14:textId="77777777" w:rsidR="00802AEE" w:rsidRDefault="00802AEE" w:rsidP="00802AEE">
      <w:pPr>
        <w:pStyle w:val="Szvegtrzs"/>
        <w:spacing w:after="0" w:line="240" w:lineRule="auto"/>
        <w:ind w:left="580" w:hanging="560"/>
        <w:jc w:val="center"/>
        <w:rPr>
          <w:rFonts w:ascii="Cambria" w:hAnsi="Cambria"/>
        </w:rPr>
      </w:pPr>
      <w:r>
        <w:rPr>
          <w:rFonts w:ascii="Cambria" w:hAnsi="Cambria"/>
        </w:rPr>
        <w:t>Mestyán Valéria</w:t>
      </w:r>
      <w:r>
        <w:rPr>
          <w:rFonts w:ascii="Cambria" w:hAnsi="Cambria"/>
        </w:rPr>
        <w:tab/>
      </w:r>
      <w:r>
        <w:rPr>
          <w:rFonts w:ascii="Cambria" w:hAnsi="Cambria"/>
        </w:rPr>
        <w:tab/>
      </w:r>
      <w:r>
        <w:rPr>
          <w:rFonts w:ascii="Cambria" w:hAnsi="Cambria"/>
        </w:rPr>
        <w:tab/>
        <w:t>Galácz György</w:t>
      </w:r>
    </w:p>
    <w:p w14:paraId="7F82BF45" w14:textId="77777777" w:rsidR="00802AEE" w:rsidRDefault="00802AEE" w:rsidP="00802AEE">
      <w:pPr>
        <w:pStyle w:val="Szvegtrzs"/>
        <w:spacing w:after="0" w:line="240" w:lineRule="auto"/>
        <w:jc w:val="center"/>
        <w:rPr>
          <w:rFonts w:ascii="Cambria" w:hAnsi="Cambria"/>
        </w:rPr>
      </w:pPr>
      <w:r>
        <w:rPr>
          <w:rFonts w:ascii="Cambria" w:hAnsi="Cambria"/>
        </w:rPr>
        <w:t>címzetes főjegyző</w:t>
      </w:r>
      <w:r>
        <w:rPr>
          <w:rFonts w:ascii="Cambria" w:hAnsi="Cambria"/>
        </w:rPr>
        <w:tab/>
      </w:r>
      <w:r>
        <w:rPr>
          <w:rFonts w:ascii="Cambria" w:hAnsi="Cambria"/>
        </w:rPr>
        <w:tab/>
      </w:r>
      <w:r>
        <w:rPr>
          <w:rFonts w:ascii="Cambria" w:hAnsi="Cambria"/>
        </w:rPr>
        <w:tab/>
        <w:t>polgármester</w:t>
      </w:r>
    </w:p>
    <w:p w14:paraId="0CA2D7C9" w14:textId="77777777" w:rsidR="00802AEE" w:rsidRDefault="00802AEE" w:rsidP="00802AEE">
      <w:pPr>
        <w:pStyle w:val="Szvegtrzs"/>
        <w:spacing w:after="0" w:line="240" w:lineRule="auto"/>
        <w:jc w:val="both"/>
        <w:rPr>
          <w:rFonts w:ascii="Cambria" w:hAnsi="Cambria"/>
        </w:rPr>
      </w:pPr>
    </w:p>
    <w:p w14:paraId="63C6036B" w14:textId="77777777" w:rsidR="00802AEE" w:rsidRDefault="00802AEE" w:rsidP="00802AEE">
      <w:pPr>
        <w:pStyle w:val="Szvegtrzs"/>
        <w:spacing w:after="0" w:line="240" w:lineRule="auto"/>
        <w:jc w:val="both"/>
        <w:rPr>
          <w:rFonts w:ascii="Cambria" w:hAnsi="Cambria"/>
        </w:rPr>
      </w:pPr>
    </w:p>
    <w:p w14:paraId="70DA5D41" w14:textId="77777777" w:rsidR="00802AEE" w:rsidRDefault="00802AEE" w:rsidP="00802AEE">
      <w:pPr>
        <w:pStyle w:val="Szvegtrzs"/>
        <w:spacing w:after="0" w:line="240" w:lineRule="auto"/>
        <w:jc w:val="both"/>
        <w:rPr>
          <w:rFonts w:ascii="Cambria" w:hAnsi="Cambria"/>
        </w:rPr>
      </w:pPr>
      <w:r>
        <w:rPr>
          <w:rFonts w:ascii="Cambria" w:hAnsi="Cambria"/>
        </w:rPr>
        <w:t>Rendelet kihirdetve: 2023. január …-án.</w:t>
      </w:r>
    </w:p>
    <w:p w14:paraId="054B8C43" w14:textId="77777777" w:rsidR="00802AEE" w:rsidRDefault="00802AEE" w:rsidP="00802AEE">
      <w:pPr>
        <w:pStyle w:val="Szvegtrzs"/>
        <w:spacing w:after="0" w:line="240" w:lineRule="auto"/>
        <w:jc w:val="both"/>
        <w:rPr>
          <w:rFonts w:ascii="Cambria" w:hAnsi="Cambria"/>
        </w:rPr>
      </w:pPr>
    </w:p>
    <w:p w14:paraId="297A2FFB" w14:textId="77777777" w:rsidR="00802AEE" w:rsidRDefault="00802AEE" w:rsidP="00802AEE">
      <w:pPr>
        <w:pStyle w:val="Szvegtrzs"/>
        <w:spacing w:after="0" w:line="240" w:lineRule="auto"/>
        <w:jc w:val="both"/>
        <w:rPr>
          <w:rFonts w:ascii="Cambria" w:hAnsi="Cambria"/>
        </w:rPr>
      </w:pPr>
      <w:r>
        <w:rPr>
          <w:rFonts w:ascii="Cambria" w:hAnsi="Cambria"/>
        </w:rPr>
        <w:t>Mestyán Valéria</w:t>
      </w:r>
    </w:p>
    <w:p w14:paraId="1B85DBF7" w14:textId="57FECE66" w:rsidR="00D3583A" w:rsidRDefault="00802AEE" w:rsidP="00802AEE">
      <w:pPr>
        <w:pStyle w:val="Szvegtrzs"/>
        <w:spacing w:after="0" w:line="240" w:lineRule="auto"/>
        <w:jc w:val="both"/>
        <w:rPr>
          <w:rFonts w:ascii="Cambria" w:hAnsi="Cambria"/>
        </w:rPr>
      </w:pPr>
      <w:r>
        <w:rPr>
          <w:rFonts w:ascii="Cambria" w:hAnsi="Cambria"/>
        </w:rPr>
        <w:t>címzetes főjegyző</w:t>
      </w:r>
    </w:p>
    <w:p w14:paraId="654101CF" w14:textId="09EF4B7A" w:rsidR="006A14B5" w:rsidRDefault="006A14B5" w:rsidP="00802AEE">
      <w:pPr>
        <w:pStyle w:val="Szvegtrzs"/>
        <w:spacing w:after="0" w:line="240" w:lineRule="auto"/>
        <w:jc w:val="both"/>
        <w:rPr>
          <w:rFonts w:ascii="Cambria" w:hAnsi="Cambria"/>
        </w:rPr>
      </w:pPr>
    </w:p>
    <w:p w14:paraId="3C2F42AA" w14:textId="7C1D4833" w:rsidR="006A14B5" w:rsidRDefault="006A14B5" w:rsidP="00802AEE">
      <w:pPr>
        <w:pStyle w:val="Szvegtrzs"/>
        <w:spacing w:after="0" w:line="240" w:lineRule="auto"/>
        <w:jc w:val="both"/>
        <w:rPr>
          <w:rFonts w:ascii="Cambria" w:hAnsi="Cambria"/>
        </w:rPr>
      </w:pPr>
    </w:p>
    <w:p w14:paraId="0A67C192" w14:textId="4979A706" w:rsidR="006A14B5" w:rsidRDefault="006A14B5" w:rsidP="00802AEE">
      <w:pPr>
        <w:pStyle w:val="Szvegtrzs"/>
        <w:spacing w:after="0" w:line="240" w:lineRule="auto"/>
        <w:jc w:val="both"/>
        <w:rPr>
          <w:rFonts w:ascii="Cambria" w:hAnsi="Cambria"/>
        </w:rPr>
      </w:pPr>
    </w:p>
    <w:p w14:paraId="620AF055" w14:textId="77777777" w:rsidR="006A14B5" w:rsidRPr="00D3583A" w:rsidRDefault="006A14B5" w:rsidP="00802AEE">
      <w:pPr>
        <w:pStyle w:val="Szvegtrzs"/>
        <w:spacing w:after="0" w:line="240" w:lineRule="auto"/>
        <w:jc w:val="both"/>
        <w:rPr>
          <w:rFonts w:ascii="Cambria" w:hAnsi="Cambria"/>
        </w:rPr>
      </w:pPr>
    </w:p>
    <w:p w14:paraId="7954453B" w14:textId="7FC64104" w:rsidR="00D3583A" w:rsidRDefault="00D3583A" w:rsidP="00D3583A">
      <w:pPr>
        <w:pStyle w:val="Szvegtrzs"/>
        <w:spacing w:line="240" w:lineRule="auto"/>
        <w:jc w:val="right"/>
        <w:rPr>
          <w:rFonts w:ascii="Cambria" w:hAnsi="Cambria"/>
          <w:i/>
          <w:iCs/>
          <w:u w:val="single"/>
        </w:rPr>
      </w:pPr>
      <w:r w:rsidRPr="00D3583A">
        <w:rPr>
          <w:rFonts w:ascii="Cambria" w:hAnsi="Cambria"/>
          <w:i/>
          <w:iCs/>
          <w:u w:val="single"/>
        </w:rPr>
        <w:t>1. melléklet az .../</w:t>
      </w:r>
      <w:r w:rsidR="00DF2AE2">
        <w:rPr>
          <w:rFonts w:ascii="Cambria" w:hAnsi="Cambria"/>
          <w:i/>
          <w:iCs/>
          <w:u w:val="single"/>
        </w:rPr>
        <w:t xml:space="preserve">2023. </w:t>
      </w:r>
      <w:r w:rsidRPr="00D3583A">
        <w:rPr>
          <w:rFonts w:ascii="Cambria" w:hAnsi="Cambria"/>
          <w:i/>
          <w:iCs/>
          <w:u w:val="single"/>
        </w:rPr>
        <w:t>(</w:t>
      </w:r>
      <w:r w:rsidR="00DF2AE2">
        <w:rPr>
          <w:rFonts w:ascii="Cambria" w:hAnsi="Cambria"/>
          <w:i/>
          <w:iCs/>
          <w:u w:val="single"/>
        </w:rPr>
        <w:t>I</w:t>
      </w:r>
      <w:r w:rsidRPr="00D3583A">
        <w:rPr>
          <w:rFonts w:ascii="Cambria" w:hAnsi="Cambria"/>
          <w:i/>
          <w:iCs/>
          <w:u w:val="single"/>
        </w:rPr>
        <w:t xml:space="preserve"> </w:t>
      </w:r>
      <w:proofErr w:type="gramStart"/>
      <w:r w:rsidRPr="00D3583A">
        <w:rPr>
          <w:rFonts w:ascii="Cambria" w:hAnsi="Cambria"/>
          <w:i/>
          <w:iCs/>
          <w:u w:val="single"/>
        </w:rPr>
        <w:t>... .</w:t>
      </w:r>
      <w:proofErr w:type="gramEnd"/>
      <w:r w:rsidRPr="00D3583A">
        <w:rPr>
          <w:rFonts w:ascii="Cambria" w:hAnsi="Cambria"/>
          <w:i/>
          <w:iCs/>
          <w:u w:val="single"/>
        </w:rPr>
        <w:t>) önkormányzati rendelethez</w:t>
      </w:r>
    </w:p>
    <w:p w14:paraId="0885327F" w14:textId="77777777" w:rsidR="007603D4" w:rsidRDefault="007603D4" w:rsidP="007603D4">
      <w:pPr>
        <w:ind w:right="-142"/>
        <w:jc w:val="center"/>
        <w:rPr>
          <w:rFonts w:ascii="Cambria" w:hAnsi="Cambria"/>
          <w:b/>
          <w:bCs/>
        </w:rPr>
      </w:pPr>
    </w:p>
    <w:p w14:paraId="680B62CA" w14:textId="78D7C3F3" w:rsidR="007603D4" w:rsidRPr="00D06063" w:rsidRDefault="007603D4" w:rsidP="007603D4">
      <w:pPr>
        <w:ind w:right="-142"/>
        <w:jc w:val="center"/>
        <w:rPr>
          <w:rFonts w:ascii="Cambria" w:hAnsi="Cambria"/>
          <w:b/>
          <w:bCs/>
        </w:rPr>
      </w:pPr>
      <w:r w:rsidRPr="00D06063">
        <w:rPr>
          <w:rFonts w:ascii="Cambria" w:hAnsi="Cambria"/>
          <w:b/>
          <w:bCs/>
        </w:rPr>
        <w:t>HELYISÉGBÉRLETI DÍJAK</w:t>
      </w:r>
    </w:p>
    <w:p w14:paraId="17D9DD44" w14:textId="77777777" w:rsidR="007603D4" w:rsidRPr="00D06063" w:rsidRDefault="007603D4" w:rsidP="007603D4">
      <w:pPr>
        <w:ind w:right="-142"/>
        <w:jc w:val="center"/>
        <w:rPr>
          <w:rFonts w:ascii="Cambria" w:hAnsi="Cambria"/>
          <w:b/>
          <w:bCs/>
        </w:rPr>
      </w:pPr>
    </w:p>
    <w:p w14:paraId="1C0A332D" w14:textId="77777777" w:rsidR="007603D4" w:rsidRPr="00D06063" w:rsidRDefault="007603D4" w:rsidP="007603D4">
      <w:pPr>
        <w:pStyle w:val="Listaszerbekezds"/>
        <w:numPr>
          <w:ilvl w:val="0"/>
          <w:numId w:val="10"/>
        </w:numPr>
        <w:ind w:left="0" w:right="-142"/>
        <w:rPr>
          <w:rFonts w:ascii="Cambria" w:hAnsi="Cambria"/>
        </w:rPr>
      </w:pPr>
      <w:r w:rsidRPr="00D06063">
        <w:rPr>
          <w:rFonts w:ascii="Cambria" w:hAnsi="Cambria"/>
        </w:rPr>
        <w:t xml:space="preserve">Megnevezés: </w:t>
      </w:r>
      <w:r w:rsidRPr="00D06063">
        <w:rPr>
          <w:rFonts w:ascii="Cambria" w:hAnsi="Cambria"/>
          <w:b/>
          <w:bCs/>
        </w:rPr>
        <w:t>KÖZSÉGHÁZA</w:t>
      </w:r>
    </w:p>
    <w:p w14:paraId="4E5A0509" w14:textId="77777777" w:rsidR="007603D4" w:rsidRPr="00D06063" w:rsidRDefault="007603D4" w:rsidP="007603D4">
      <w:pPr>
        <w:ind w:right="-142"/>
        <w:rPr>
          <w:rFonts w:ascii="Cambria" w:hAnsi="Cambria"/>
        </w:rPr>
      </w:pPr>
      <w:r w:rsidRPr="00D06063">
        <w:rPr>
          <w:rFonts w:ascii="Cambria" w:hAnsi="Cambria"/>
        </w:rPr>
        <w:t xml:space="preserve">Címe: </w:t>
      </w:r>
      <w:r w:rsidRPr="00E44AC3">
        <w:rPr>
          <w:rFonts w:ascii="Cambria" w:hAnsi="Cambria"/>
        </w:rPr>
        <w:t>8647 Balatonmáriafürdő, Gróf Széchényi Imre tér 9.</w:t>
      </w:r>
    </w:p>
    <w:p w14:paraId="6E80133E" w14:textId="77777777" w:rsidR="007603D4" w:rsidRPr="00D06063" w:rsidRDefault="007603D4" w:rsidP="007603D4">
      <w:pPr>
        <w:ind w:right="-142"/>
        <w:rPr>
          <w:rFonts w:ascii="Cambria" w:hAnsi="Cambria"/>
        </w:rPr>
      </w:pPr>
    </w:p>
    <w:p w14:paraId="426F1DB8" w14:textId="77777777" w:rsidR="007603D4" w:rsidRPr="00D06063" w:rsidRDefault="007603D4" w:rsidP="007603D4">
      <w:pPr>
        <w:pStyle w:val="Listaszerbekezds"/>
        <w:numPr>
          <w:ilvl w:val="0"/>
          <w:numId w:val="11"/>
        </w:numPr>
        <w:ind w:left="0" w:right="-142"/>
        <w:rPr>
          <w:rFonts w:ascii="Cambria" w:hAnsi="Cambria"/>
          <w:b/>
          <w:bCs/>
        </w:rPr>
      </w:pPr>
      <w:r w:rsidRPr="00D06063">
        <w:rPr>
          <w:rFonts w:ascii="Cambria" w:hAnsi="Cambria"/>
          <w:b/>
          <w:bCs/>
        </w:rPr>
        <w:t>MÚZEUM – IDŐSZAKI KIÁLLÍTÓ TEREM</w:t>
      </w:r>
    </w:p>
    <w:p w14:paraId="3BD400C6" w14:textId="77777777" w:rsidR="007603D4" w:rsidRPr="00140E75" w:rsidRDefault="007603D4" w:rsidP="007603D4">
      <w:pPr>
        <w:ind w:right="-851"/>
        <w:rPr>
          <w:rFonts w:ascii="Cambria" w:hAnsi="Cambria"/>
          <w:b/>
          <w:bCs/>
        </w:rPr>
      </w:pPr>
      <w:r w:rsidRPr="00E44AC3">
        <w:rPr>
          <w:rFonts w:ascii="Cambria" w:hAnsi="Cambria"/>
          <w:b/>
          <w:bCs/>
        </w:rPr>
        <w:t xml:space="preserve">Terembérlés </w:t>
      </w:r>
      <w:r w:rsidRPr="00E44AC3">
        <w:rPr>
          <w:rFonts w:ascii="Cambria" w:hAnsi="Cambria"/>
        </w:rPr>
        <w:t xml:space="preserve">(előadás, tanácskozás, konferencia, esküvői szertartás </w:t>
      </w:r>
      <w:proofErr w:type="gramStart"/>
      <w:r w:rsidRPr="00E44AC3">
        <w:rPr>
          <w:rFonts w:ascii="Cambria" w:hAnsi="Cambria"/>
        </w:rPr>
        <w:t>céljára,</w:t>
      </w:r>
      <w:proofErr w:type="gramEnd"/>
      <w:r w:rsidRPr="00E44AC3">
        <w:rPr>
          <w:rFonts w:ascii="Cambria" w:hAnsi="Cambria"/>
        </w:rPr>
        <w:t xml:space="preserve"> stb.)</w:t>
      </w:r>
      <w:r w:rsidRPr="00D06063">
        <w:rPr>
          <w:rFonts w:ascii="Cambria" w:hAnsi="Cambria"/>
        </w:rPr>
        <w:t xml:space="preserve">: </w:t>
      </w:r>
      <w:r>
        <w:rPr>
          <w:rFonts w:ascii="Cambria" w:hAnsi="Cambria"/>
          <w:b/>
          <w:bCs/>
        </w:rPr>
        <w:t xml:space="preserve">5.500 </w:t>
      </w:r>
      <w:r w:rsidRPr="00E44AC3">
        <w:rPr>
          <w:rFonts w:ascii="Cambria" w:hAnsi="Cambria"/>
          <w:b/>
          <w:bCs/>
        </w:rPr>
        <w:t>Ft/ óra</w:t>
      </w:r>
    </w:p>
    <w:p w14:paraId="4F2E791B" w14:textId="77777777" w:rsidR="007603D4" w:rsidRPr="00D06063" w:rsidRDefault="007603D4" w:rsidP="007603D4">
      <w:pPr>
        <w:ind w:right="-142"/>
        <w:rPr>
          <w:rFonts w:ascii="Cambria" w:hAnsi="Cambria"/>
        </w:rPr>
      </w:pPr>
      <w:r w:rsidRPr="00E44AC3">
        <w:rPr>
          <w:rFonts w:ascii="Cambria" w:hAnsi="Cambria"/>
          <w:b/>
          <w:bCs/>
        </w:rPr>
        <w:t>Befogadóképesség</w:t>
      </w:r>
      <w:r w:rsidRPr="00D06063">
        <w:rPr>
          <w:rFonts w:ascii="Cambria" w:hAnsi="Cambria"/>
        </w:rPr>
        <w:t xml:space="preserve">: </w:t>
      </w:r>
      <w:proofErr w:type="spellStart"/>
      <w:r w:rsidRPr="00E44AC3">
        <w:rPr>
          <w:rFonts w:ascii="Cambria" w:hAnsi="Cambria"/>
        </w:rPr>
        <w:t>max</w:t>
      </w:r>
      <w:proofErr w:type="spellEnd"/>
      <w:r w:rsidRPr="00E44AC3">
        <w:rPr>
          <w:rFonts w:ascii="Cambria" w:hAnsi="Cambria"/>
        </w:rPr>
        <w:t xml:space="preserve">. 80 fő </w:t>
      </w:r>
    </w:p>
    <w:p w14:paraId="44E8DE18" w14:textId="53394728" w:rsidR="007603D4" w:rsidRDefault="007603D4" w:rsidP="007603D4">
      <w:pPr>
        <w:ind w:right="-142"/>
        <w:rPr>
          <w:rFonts w:ascii="Cambria" w:hAnsi="Cambria"/>
        </w:rPr>
      </w:pPr>
      <w:r w:rsidRPr="00E44AC3">
        <w:rPr>
          <w:rFonts w:ascii="Cambria" w:hAnsi="Cambria"/>
          <w:b/>
          <w:bCs/>
        </w:rPr>
        <w:t>Zártkörű magánrendezvény balatonmáriafürdői állandó lakosok számára (nem belépődíjas):</w:t>
      </w:r>
      <w:r w:rsidRPr="00E44AC3">
        <w:rPr>
          <w:rFonts w:ascii="Cambria" w:hAnsi="Cambria"/>
        </w:rPr>
        <w:t xml:space="preserve"> a díj 30 %-a</w:t>
      </w:r>
    </w:p>
    <w:p w14:paraId="576BAE75" w14:textId="77777777" w:rsidR="00B37ADA" w:rsidRPr="00D06063" w:rsidRDefault="00B37ADA" w:rsidP="007603D4">
      <w:pPr>
        <w:ind w:right="-142"/>
        <w:rPr>
          <w:rFonts w:ascii="Cambria" w:hAnsi="Cambria"/>
        </w:rPr>
      </w:pPr>
    </w:p>
    <w:p w14:paraId="349D1E07" w14:textId="77777777" w:rsidR="007603D4" w:rsidRPr="00E44AC3" w:rsidRDefault="007603D4" w:rsidP="007603D4">
      <w:pPr>
        <w:ind w:right="-142"/>
        <w:rPr>
          <w:rFonts w:ascii="Cambria" w:hAnsi="Cambria"/>
        </w:rPr>
      </w:pPr>
    </w:p>
    <w:p w14:paraId="0A95CE2F" w14:textId="77777777" w:rsidR="007603D4" w:rsidRPr="00D06063" w:rsidRDefault="007603D4" w:rsidP="007603D4">
      <w:pPr>
        <w:pStyle w:val="Listaszerbekezds"/>
        <w:numPr>
          <w:ilvl w:val="0"/>
          <w:numId w:val="11"/>
        </w:numPr>
        <w:ind w:left="0" w:right="-142"/>
        <w:rPr>
          <w:rFonts w:ascii="Cambria" w:hAnsi="Cambria"/>
          <w:b/>
          <w:bCs/>
        </w:rPr>
      </w:pPr>
      <w:r w:rsidRPr="00D06063">
        <w:rPr>
          <w:rFonts w:ascii="Cambria" w:hAnsi="Cambria"/>
          <w:b/>
          <w:bCs/>
        </w:rPr>
        <w:t>KÖZPONTI STRAND - MASSZÁZSSZOBA</w:t>
      </w:r>
    </w:p>
    <w:p w14:paraId="30139A2C" w14:textId="77777777" w:rsidR="007603D4" w:rsidRPr="00D06063" w:rsidRDefault="007603D4" w:rsidP="007603D4">
      <w:pPr>
        <w:ind w:right="-142"/>
        <w:rPr>
          <w:rFonts w:ascii="Cambria" w:hAnsi="Cambria"/>
        </w:rPr>
      </w:pPr>
      <w:r w:rsidRPr="00E44AC3">
        <w:rPr>
          <w:rFonts w:ascii="Cambria" w:hAnsi="Cambria"/>
          <w:b/>
          <w:bCs/>
        </w:rPr>
        <w:t>Helyiségbérlet</w:t>
      </w:r>
      <w:r w:rsidRPr="00E44AC3">
        <w:rPr>
          <w:rFonts w:ascii="Cambria" w:hAnsi="Cambria"/>
        </w:rPr>
        <w:t xml:space="preserve"> (masszázs, egyéb kozmetikai kezelés céljára)</w:t>
      </w:r>
      <w:r w:rsidRPr="00D06063">
        <w:rPr>
          <w:rFonts w:ascii="Cambria" w:hAnsi="Cambria"/>
        </w:rPr>
        <w:t>:</w:t>
      </w:r>
      <w:r w:rsidRPr="00E44AC3">
        <w:rPr>
          <w:rFonts w:ascii="Cambria" w:hAnsi="Cambria"/>
        </w:rPr>
        <w:t xml:space="preserve"> </w:t>
      </w:r>
      <w:r>
        <w:rPr>
          <w:rFonts w:ascii="Cambria" w:hAnsi="Cambria"/>
          <w:b/>
          <w:bCs/>
        </w:rPr>
        <w:t>40</w:t>
      </w:r>
      <w:r w:rsidRPr="00E44AC3">
        <w:rPr>
          <w:rFonts w:ascii="Cambria" w:hAnsi="Cambria"/>
          <w:b/>
          <w:bCs/>
        </w:rPr>
        <w:t>.000 Ft/hó</w:t>
      </w:r>
    </w:p>
    <w:p w14:paraId="7B0E4D31" w14:textId="77777777" w:rsidR="007603D4" w:rsidRPr="00E44AC3" w:rsidRDefault="007603D4" w:rsidP="007603D4">
      <w:pPr>
        <w:ind w:right="-142"/>
        <w:rPr>
          <w:rFonts w:ascii="Cambria" w:hAnsi="Cambria"/>
        </w:rPr>
      </w:pPr>
      <w:r w:rsidRPr="00E44AC3">
        <w:rPr>
          <w:rFonts w:ascii="Cambria" w:hAnsi="Cambria"/>
        </w:rPr>
        <w:t>Törthónap esetén a bérleti díj arányosan fizetendő.</w:t>
      </w:r>
    </w:p>
    <w:p w14:paraId="6EB44E61" w14:textId="77777777" w:rsidR="007603D4" w:rsidRPr="00D06063" w:rsidRDefault="007603D4" w:rsidP="007603D4">
      <w:pPr>
        <w:ind w:right="-142"/>
        <w:rPr>
          <w:rFonts w:ascii="Cambria" w:hAnsi="Cambria"/>
        </w:rPr>
      </w:pPr>
      <w:r w:rsidRPr="00E44AC3">
        <w:rPr>
          <w:rFonts w:ascii="Cambria" w:hAnsi="Cambria"/>
        </w:rPr>
        <w:t>A helyiség fűtési lehetőséggel nem rendelkezik, vizesblokk külön helyiségben vehető igénybe. A strandpénztár nyitvatartási ideje alatt (8:00 – 18:00 között) a helyiségben működő szolgáltatások a strandvendégek számára elérhetők. Külső vendégeknek csak érvényes strandbelépővel vehetők igénybe.</w:t>
      </w:r>
    </w:p>
    <w:p w14:paraId="162FC990" w14:textId="77777777" w:rsidR="007603D4" w:rsidRPr="00E44AC3" w:rsidRDefault="007603D4" w:rsidP="007603D4">
      <w:pPr>
        <w:ind w:right="-142"/>
        <w:rPr>
          <w:rFonts w:ascii="Cambria" w:hAnsi="Cambria"/>
        </w:rPr>
      </w:pPr>
    </w:p>
    <w:p w14:paraId="42546990" w14:textId="77777777" w:rsidR="007603D4" w:rsidRPr="00D06063" w:rsidRDefault="007603D4" w:rsidP="007603D4">
      <w:pPr>
        <w:pStyle w:val="Listaszerbekezds"/>
        <w:numPr>
          <w:ilvl w:val="0"/>
          <w:numId w:val="11"/>
        </w:numPr>
        <w:ind w:left="0" w:right="-142"/>
        <w:rPr>
          <w:rFonts w:ascii="Cambria" w:hAnsi="Cambria"/>
          <w:b/>
          <w:bCs/>
        </w:rPr>
      </w:pPr>
      <w:r w:rsidRPr="00D06063">
        <w:rPr>
          <w:rFonts w:ascii="Cambria" w:hAnsi="Cambria"/>
          <w:b/>
          <w:bCs/>
        </w:rPr>
        <w:t>IRODAHELYISÉG</w:t>
      </w:r>
    </w:p>
    <w:p w14:paraId="3B628165" w14:textId="77777777" w:rsidR="007603D4" w:rsidRPr="00E44AC3" w:rsidRDefault="007603D4" w:rsidP="007603D4">
      <w:pPr>
        <w:ind w:right="-142"/>
        <w:rPr>
          <w:rFonts w:ascii="Cambria" w:hAnsi="Cambria"/>
        </w:rPr>
      </w:pPr>
      <w:r w:rsidRPr="00E44AC3">
        <w:rPr>
          <w:rFonts w:ascii="Cambria" w:hAnsi="Cambria"/>
          <w:b/>
          <w:bCs/>
        </w:rPr>
        <w:t>Helyiségbérlet:</w:t>
      </w:r>
      <w:r w:rsidRPr="00E44AC3">
        <w:rPr>
          <w:rFonts w:ascii="Cambria" w:hAnsi="Cambria"/>
        </w:rPr>
        <w:t xml:space="preserve"> </w:t>
      </w:r>
      <w:r>
        <w:rPr>
          <w:rFonts w:ascii="Cambria" w:hAnsi="Cambria"/>
          <w:b/>
          <w:bCs/>
        </w:rPr>
        <w:t>30</w:t>
      </w:r>
      <w:r w:rsidRPr="00E44AC3">
        <w:rPr>
          <w:rFonts w:ascii="Cambria" w:hAnsi="Cambria"/>
          <w:b/>
          <w:bCs/>
        </w:rPr>
        <w:t>.000 Ft/hó</w:t>
      </w:r>
    </w:p>
    <w:p w14:paraId="4D0ACF7D" w14:textId="77777777" w:rsidR="007603D4" w:rsidRPr="00E44AC3" w:rsidRDefault="007603D4" w:rsidP="007603D4">
      <w:pPr>
        <w:ind w:right="-142"/>
        <w:rPr>
          <w:rFonts w:ascii="Cambria" w:hAnsi="Cambria"/>
        </w:rPr>
      </w:pPr>
      <w:r w:rsidRPr="00E44AC3">
        <w:rPr>
          <w:rFonts w:ascii="Cambria" w:hAnsi="Cambria"/>
        </w:rPr>
        <w:t>A helyiség fűtéssel ellátott, vizesblokkal rendelkezik. (</w:t>
      </w:r>
      <w:proofErr w:type="spellStart"/>
      <w:r w:rsidRPr="00E44AC3">
        <w:rPr>
          <w:rFonts w:ascii="Cambria" w:hAnsi="Cambria"/>
        </w:rPr>
        <w:t>Wc</w:t>
      </w:r>
      <w:proofErr w:type="spellEnd"/>
      <w:r w:rsidRPr="00E44AC3">
        <w:rPr>
          <w:rFonts w:ascii="Cambria" w:hAnsi="Cambria"/>
        </w:rPr>
        <w:t>, zuhanyzó)</w:t>
      </w:r>
    </w:p>
    <w:p w14:paraId="32C6D969" w14:textId="77777777" w:rsidR="007603D4" w:rsidRPr="00D06063" w:rsidRDefault="007603D4" w:rsidP="007603D4">
      <w:pPr>
        <w:ind w:right="-142"/>
        <w:rPr>
          <w:rFonts w:ascii="Cambria" w:hAnsi="Cambria"/>
        </w:rPr>
      </w:pPr>
    </w:p>
    <w:p w14:paraId="118F534F" w14:textId="77777777" w:rsidR="007603D4" w:rsidRPr="00D06063" w:rsidRDefault="007603D4" w:rsidP="007603D4">
      <w:pPr>
        <w:pStyle w:val="Listaszerbekezds"/>
        <w:numPr>
          <w:ilvl w:val="0"/>
          <w:numId w:val="10"/>
        </w:numPr>
        <w:ind w:left="0" w:right="-142"/>
        <w:rPr>
          <w:rFonts w:ascii="Cambria" w:hAnsi="Cambria"/>
        </w:rPr>
      </w:pPr>
      <w:r w:rsidRPr="00D06063">
        <w:rPr>
          <w:rFonts w:ascii="Cambria" w:hAnsi="Cambria"/>
        </w:rPr>
        <w:t xml:space="preserve">Megnevezés: </w:t>
      </w:r>
      <w:r w:rsidRPr="00D06063">
        <w:rPr>
          <w:rFonts w:ascii="Cambria" w:hAnsi="Cambria"/>
          <w:b/>
          <w:bCs/>
        </w:rPr>
        <w:t>Andrássy Mária Közösségi Ház</w:t>
      </w:r>
      <w:r w:rsidRPr="00D06063">
        <w:rPr>
          <w:rFonts w:ascii="Cambria" w:hAnsi="Cambria"/>
        </w:rPr>
        <w:t xml:space="preserve"> </w:t>
      </w:r>
    </w:p>
    <w:p w14:paraId="427BC016" w14:textId="77777777" w:rsidR="007603D4" w:rsidRPr="00E44AC3" w:rsidRDefault="007603D4" w:rsidP="007603D4">
      <w:pPr>
        <w:ind w:right="-142"/>
        <w:rPr>
          <w:rFonts w:ascii="Cambria" w:hAnsi="Cambria"/>
        </w:rPr>
      </w:pPr>
      <w:r w:rsidRPr="00D06063">
        <w:rPr>
          <w:rFonts w:ascii="Cambria" w:hAnsi="Cambria"/>
        </w:rPr>
        <w:t xml:space="preserve">Címe: </w:t>
      </w:r>
      <w:r w:rsidRPr="00E44AC3">
        <w:rPr>
          <w:rFonts w:ascii="Cambria" w:hAnsi="Cambria"/>
        </w:rPr>
        <w:t xml:space="preserve">8647 Balatonmáriafürdő, Bajcsy </w:t>
      </w:r>
      <w:proofErr w:type="spellStart"/>
      <w:r w:rsidRPr="00E44AC3">
        <w:rPr>
          <w:rFonts w:ascii="Cambria" w:hAnsi="Cambria"/>
        </w:rPr>
        <w:t>Zs</w:t>
      </w:r>
      <w:proofErr w:type="spellEnd"/>
      <w:r w:rsidRPr="00E44AC3">
        <w:rPr>
          <w:rFonts w:ascii="Cambria" w:hAnsi="Cambria"/>
        </w:rPr>
        <w:t>. u. 257-258.</w:t>
      </w:r>
    </w:p>
    <w:p w14:paraId="2084E349" w14:textId="77777777" w:rsidR="007603D4" w:rsidRPr="00D06063" w:rsidRDefault="007603D4" w:rsidP="007603D4">
      <w:pPr>
        <w:ind w:right="-142"/>
        <w:rPr>
          <w:rFonts w:ascii="Cambria" w:hAnsi="Cambria"/>
        </w:rPr>
      </w:pPr>
      <w:r w:rsidRPr="00E44AC3">
        <w:rPr>
          <w:rFonts w:ascii="Cambria" w:hAnsi="Cambria"/>
          <w:b/>
          <w:bCs/>
        </w:rPr>
        <w:t xml:space="preserve">Terembérlés </w:t>
      </w:r>
      <w:r w:rsidRPr="00E44AC3">
        <w:rPr>
          <w:rFonts w:ascii="Cambria" w:hAnsi="Cambria"/>
        </w:rPr>
        <w:t>(előadás, tanácskozás, konferencia, esküvő, bál vagy egyéb táncos rendezvény céljára)</w:t>
      </w:r>
      <w:r w:rsidRPr="00D06063">
        <w:rPr>
          <w:rFonts w:ascii="Cambria" w:hAnsi="Cambria"/>
        </w:rPr>
        <w:t>:</w:t>
      </w:r>
      <w:r w:rsidRPr="00E44AC3">
        <w:rPr>
          <w:rFonts w:ascii="Cambria" w:hAnsi="Cambria"/>
        </w:rPr>
        <w:t xml:space="preserve"> </w:t>
      </w:r>
      <w:r>
        <w:rPr>
          <w:rFonts w:ascii="Cambria" w:hAnsi="Cambria"/>
          <w:b/>
          <w:bCs/>
        </w:rPr>
        <w:t>5.500</w:t>
      </w:r>
      <w:r w:rsidRPr="00E44AC3">
        <w:rPr>
          <w:rFonts w:ascii="Cambria" w:hAnsi="Cambria"/>
          <w:b/>
          <w:bCs/>
        </w:rPr>
        <w:t xml:space="preserve"> Ft/ óra</w:t>
      </w:r>
    </w:p>
    <w:p w14:paraId="25103273" w14:textId="77777777" w:rsidR="007603D4" w:rsidRPr="00E44AC3" w:rsidRDefault="007603D4" w:rsidP="007603D4">
      <w:pPr>
        <w:ind w:right="-142"/>
        <w:rPr>
          <w:rFonts w:ascii="Cambria" w:hAnsi="Cambria"/>
        </w:rPr>
      </w:pPr>
      <w:r w:rsidRPr="00E44AC3">
        <w:rPr>
          <w:rFonts w:ascii="Cambria" w:hAnsi="Cambria"/>
          <w:b/>
          <w:bCs/>
        </w:rPr>
        <w:t>Befogadóképesség</w:t>
      </w:r>
      <w:r w:rsidRPr="00D06063">
        <w:rPr>
          <w:rFonts w:ascii="Cambria" w:hAnsi="Cambria"/>
        </w:rPr>
        <w:t>:</w:t>
      </w:r>
      <w:r w:rsidRPr="00E44AC3">
        <w:rPr>
          <w:rFonts w:ascii="Cambria" w:hAnsi="Cambria"/>
        </w:rPr>
        <w:t xml:space="preserve"> </w:t>
      </w:r>
      <w:proofErr w:type="spellStart"/>
      <w:r w:rsidRPr="00E44AC3">
        <w:rPr>
          <w:rFonts w:ascii="Cambria" w:hAnsi="Cambria"/>
        </w:rPr>
        <w:t>max</w:t>
      </w:r>
      <w:proofErr w:type="spellEnd"/>
      <w:r w:rsidRPr="00E44AC3">
        <w:rPr>
          <w:rFonts w:ascii="Cambria" w:hAnsi="Cambria"/>
        </w:rPr>
        <w:t>. 80 fő</w:t>
      </w:r>
    </w:p>
    <w:p w14:paraId="796C31D4" w14:textId="77777777" w:rsidR="007603D4" w:rsidRPr="00E44AC3" w:rsidRDefault="007603D4" w:rsidP="007603D4">
      <w:pPr>
        <w:ind w:right="-142"/>
        <w:rPr>
          <w:rFonts w:ascii="Cambria" w:hAnsi="Cambria"/>
        </w:rPr>
      </w:pPr>
      <w:r w:rsidRPr="00E44AC3">
        <w:rPr>
          <w:rFonts w:ascii="Cambria" w:hAnsi="Cambria"/>
          <w:b/>
          <w:bCs/>
        </w:rPr>
        <w:t xml:space="preserve">Zártkörű magánrendezvény balatonmáriafürdői állandó lakosok számára (nem belépődíjas): </w:t>
      </w:r>
      <w:r w:rsidRPr="00E44AC3">
        <w:rPr>
          <w:rFonts w:ascii="Cambria" w:hAnsi="Cambria"/>
        </w:rPr>
        <w:t xml:space="preserve">a </w:t>
      </w:r>
      <w:r w:rsidRPr="00D06063">
        <w:rPr>
          <w:rFonts w:ascii="Cambria" w:hAnsi="Cambria"/>
        </w:rPr>
        <w:t>díj</w:t>
      </w:r>
      <w:r w:rsidRPr="00E44AC3">
        <w:rPr>
          <w:rFonts w:ascii="Cambria" w:hAnsi="Cambria"/>
        </w:rPr>
        <w:t xml:space="preserve"> 30 %-a</w:t>
      </w:r>
    </w:p>
    <w:p w14:paraId="46C079DE" w14:textId="77777777" w:rsidR="007603D4" w:rsidRPr="00D06063" w:rsidRDefault="007603D4" w:rsidP="007603D4">
      <w:pPr>
        <w:ind w:right="-142"/>
        <w:rPr>
          <w:rFonts w:ascii="Cambria" w:hAnsi="Cambria"/>
        </w:rPr>
      </w:pPr>
    </w:p>
    <w:p w14:paraId="61100A32" w14:textId="77777777" w:rsidR="007603D4" w:rsidRPr="00D06063" w:rsidRDefault="007603D4" w:rsidP="007603D4">
      <w:pPr>
        <w:pStyle w:val="Listaszerbekezds"/>
        <w:numPr>
          <w:ilvl w:val="0"/>
          <w:numId w:val="10"/>
        </w:numPr>
        <w:ind w:left="0" w:right="-142"/>
        <w:rPr>
          <w:rFonts w:ascii="Cambria" w:hAnsi="Cambria"/>
          <w:b/>
          <w:bCs/>
        </w:rPr>
      </w:pPr>
      <w:r w:rsidRPr="00D06063">
        <w:rPr>
          <w:rFonts w:ascii="Cambria" w:hAnsi="Cambria"/>
        </w:rPr>
        <w:t xml:space="preserve">Megnevezés: </w:t>
      </w:r>
      <w:r w:rsidRPr="00D06063">
        <w:rPr>
          <w:rFonts w:ascii="Cambria" w:hAnsi="Cambria"/>
          <w:b/>
          <w:bCs/>
        </w:rPr>
        <w:t>CSILLAGVIRÁG MŰVÉSZETI MODELLÓVODA</w:t>
      </w:r>
    </w:p>
    <w:p w14:paraId="3F64041E" w14:textId="77777777" w:rsidR="007603D4" w:rsidRPr="00D06063" w:rsidRDefault="007603D4" w:rsidP="007603D4">
      <w:pPr>
        <w:ind w:right="-142"/>
        <w:rPr>
          <w:rFonts w:ascii="Cambria" w:hAnsi="Cambria"/>
        </w:rPr>
      </w:pPr>
      <w:r w:rsidRPr="00D06063">
        <w:rPr>
          <w:rFonts w:ascii="Cambria" w:hAnsi="Cambria"/>
        </w:rPr>
        <w:t>Címe: 8647 Balatonmáriafürdő, Keszeg u. 16.</w:t>
      </w:r>
    </w:p>
    <w:p w14:paraId="7AFED893" w14:textId="77777777" w:rsidR="007603D4" w:rsidRPr="00D06063" w:rsidRDefault="007603D4" w:rsidP="007603D4">
      <w:pPr>
        <w:ind w:right="-142"/>
        <w:rPr>
          <w:rFonts w:ascii="Cambria" w:hAnsi="Cambria"/>
          <w:b/>
          <w:bCs/>
        </w:rPr>
      </w:pPr>
      <w:r w:rsidRPr="00E44AC3">
        <w:rPr>
          <w:rFonts w:ascii="Cambria" w:hAnsi="Cambria"/>
          <w:b/>
          <w:bCs/>
        </w:rPr>
        <w:t>Terembérlés</w:t>
      </w:r>
      <w:r w:rsidRPr="00E44AC3">
        <w:rPr>
          <w:rFonts w:ascii="Cambria" w:hAnsi="Cambria"/>
        </w:rPr>
        <w:t xml:space="preserve"> (előadás, bál vagy egyéb táncos rendezvény céljára)</w:t>
      </w:r>
      <w:r w:rsidRPr="00D06063">
        <w:rPr>
          <w:rFonts w:ascii="Cambria" w:hAnsi="Cambria"/>
        </w:rPr>
        <w:t>:</w:t>
      </w:r>
      <w:r w:rsidRPr="00E44AC3">
        <w:rPr>
          <w:rFonts w:ascii="Cambria" w:hAnsi="Cambria"/>
        </w:rPr>
        <w:t xml:space="preserve"> </w:t>
      </w:r>
      <w:r>
        <w:rPr>
          <w:rFonts w:ascii="Cambria" w:hAnsi="Cambria"/>
          <w:b/>
          <w:bCs/>
        </w:rPr>
        <w:t>5.</w:t>
      </w:r>
      <w:r w:rsidRPr="00E44AC3">
        <w:rPr>
          <w:rFonts w:ascii="Cambria" w:hAnsi="Cambria"/>
          <w:b/>
          <w:bCs/>
        </w:rPr>
        <w:t>500 Ft/ óra</w:t>
      </w:r>
    </w:p>
    <w:p w14:paraId="1DC76BE7" w14:textId="77777777" w:rsidR="007603D4" w:rsidRPr="00E44AC3" w:rsidRDefault="007603D4" w:rsidP="007603D4">
      <w:pPr>
        <w:ind w:right="-142"/>
        <w:rPr>
          <w:rFonts w:ascii="Cambria" w:hAnsi="Cambria"/>
        </w:rPr>
      </w:pPr>
      <w:r w:rsidRPr="00E44AC3">
        <w:rPr>
          <w:rFonts w:ascii="Cambria" w:hAnsi="Cambria"/>
          <w:b/>
          <w:bCs/>
        </w:rPr>
        <w:t>Befogadóképesség</w:t>
      </w:r>
      <w:r w:rsidRPr="00D06063">
        <w:rPr>
          <w:rFonts w:ascii="Cambria" w:hAnsi="Cambria"/>
        </w:rPr>
        <w:t xml:space="preserve">: </w:t>
      </w:r>
      <w:proofErr w:type="spellStart"/>
      <w:r w:rsidRPr="00E44AC3">
        <w:rPr>
          <w:rFonts w:ascii="Cambria" w:hAnsi="Cambria"/>
        </w:rPr>
        <w:t>max</w:t>
      </w:r>
      <w:proofErr w:type="spellEnd"/>
      <w:r w:rsidRPr="00E44AC3">
        <w:rPr>
          <w:rFonts w:ascii="Cambria" w:hAnsi="Cambria"/>
        </w:rPr>
        <w:t>. 80 fő</w:t>
      </w:r>
    </w:p>
    <w:p w14:paraId="068330FF" w14:textId="77777777" w:rsidR="007603D4" w:rsidRPr="00D06063" w:rsidRDefault="007603D4" w:rsidP="007603D4">
      <w:pPr>
        <w:ind w:right="-142"/>
        <w:rPr>
          <w:rFonts w:ascii="Cambria" w:hAnsi="Cambria"/>
        </w:rPr>
      </w:pPr>
    </w:p>
    <w:p w14:paraId="71FB6353" w14:textId="77777777" w:rsidR="007603D4" w:rsidRPr="00D06063" w:rsidRDefault="007603D4" w:rsidP="007603D4">
      <w:pPr>
        <w:ind w:right="-142"/>
        <w:rPr>
          <w:rFonts w:ascii="Cambria" w:hAnsi="Cambria"/>
        </w:rPr>
      </w:pPr>
    </w:p>
    <w:p w14:paraId="541E6C4D" w14:textId="77777777" w:rsidR="007603D4" w:rsidRPr="00D06063" w:rsidRDefault="007603D4" w:rsidP="007603D4">
      <w:pPr>
        <w:pStyle w:val="Listaszerbekezds"/>
        <w:numPr>
          <w:ilvl w:val="0"/>
          <w:numId w:val="10"/>
        </w:numPr>
        <w:ind w:left="0" w:right="-142"/>
        <w:rPr>
          <w:rFonts w:ascii="Cambria" w:hAnsi="Cambria"/>
        </w:rPr>
      </w:pPr>
      <w:r w:rsidRPr="00D06063">
        <w:rPr>
          <w:rFonts w:ascii="Cambria" w:hAnsi="Cambria"/>
        </w:rPr>
        <w:t>Megnevezés:</w:t>
      </w:r>
      <w:r w:rsidRPr="00D06063">
        <w:rPr>
          <w:rFonts w:ascii="Cambria" w:hAnsi="Cambria"/>
          <w:b/>
          <w:bCs/>
        </w:rPr>
        <w:t xml:space="preserve"> HÁZIORVOSI RENDELŐ - EMELET</w:t>
      </w:r>
      <w:r w:rsidRPr="00D06063">
        <w:rPr>
          <w:rFonts w:ascii="Cambria" w:hAnsi="Cambria"/>
        </w:rPr>
        <w:t xml:space="preserve"> </w:t>
      </w:r>
    </w:p>
    <w:p w14:paraId="2E2D9745" w14:textId="77777777" w:rsidR="007603D4" w:rsidRPr="00D06063" w:rsidRDefault="007603D4" w:rsidP="007603D4">
      <w:pPr>
        <w:ind w:right="-142"/>
        <w:rPr>
          <w:rFonts w:ascii="Cambria" w:hAnsi="Cambria"/>
        </w:rPr>
      </w:pPr>
      <w:r w:rsidRPr="00D06063">
        <w:rPr>
          <w:rFonts w:ascii="Cambria" w:hAnsi="Cambria"/>
        </w:rPr>
        <w:t xml:space="preserve">Címe: </w:t>
      </w:r>
      <w:r w:rsidRPr="00E44AC3">
        <w:rPr>
          <w:rFonts w:ascii="Cambria" w:hAnsi="Cambria"/>
        </w:rPr>
        <w:t>8648 Balatonkeresztúr, Zrínyi u. 2.</w:t>
      </w:r>
    </w:p>
    <w:p w14:paraId="26110EFB" w14:textId="77777777" w:rsidR="007603D4" w:rsidRPr="00E44AC3" w:rsidRDefault="007603D4" w:rsidP="007603D4">
      <w:pPr>
        <w:ind w:right="-142"/>
        <w:rPr>
          <w:rFonts w:ascii="Cambria" w:hAnsi="Cambria"/>
          <w:b/>
          <w:bCs/>
        </w:rPr>
      </w:pPr>
      <w:r w:rsidRPr="00D06063">
        <w:rPr>
          <w:rFonts w:ascii="Cambria" w:hAnsi="Cambria"/>
          <w:b/>
          <w:bCs/>
        </w:rPr>
        <w:t>Helyiségbérlet</w:t>
      </w:r>
      <w:r w:rsidRPr="00E44AC3">
        <w:rPr>
          <w:rFonts w:ascii="Cambria" w:hAnsi="Cambria"/>
          <w:b/>
          <w:bCs/>
        </w:rPr>
        <w:t>:</w:t>
      </w:r>
      <w:r w:rsidRPr="00E44AC3">
        <w:rPr>
          <w:rFonts w:ascii="Cambria" w:hAnsi="Cambria"/>
        </w:rPr>
        <w:t xml:space="preserve"> </w:t>
      </w:r>
      <w:r w:rsidRPr="00E44AC3">
        <w:rPr>
          <w:rFonts w:ascii="Cambria" w:hAnsi="Cambria"/>
          <w:b/>
          <w:bCs/>
        </w:rPr>
        <w:t>4</w:t>
      </w:r>
      <w:r>
        <w:rPr>
          <w:rFonts w:ascii="Cambria" w:hAnsi="Cambria"/>
          <w:b/>
          <w:bCs/>
        </w:rPr>
        <w:t>4</w:t>
      </w:r>
      <w:r w:rsidRPr="00E44AC3">
        <w:rPr>
          <w:rFonts w:ascii="Cambria" w:hAnsi="Cambria"/>
          <w:b/>
          <w:bCs/>
        </w:rPr>
        <w:t>.000 Ft/hó</w:t>
      </w:r>
    </w:p>
    <w:p w14:paraId="77786FA6" w14:textId="77777777" w:rsidR="007603D4" w:rsidRPr="00E44AC3" w:rsidRDefault="007603D4" w:rsidP="007603D4">
      <w:pPr>
        <w:ind w:right="-142"/>
        <w:rPr>
          <w:rFonts w:ascii="Cambria" w:hAnsi="Cambria"/>
        </w:rPr>
      </w:pPr>
      <w:r w:rsidRPr="00E44AC3">
        <w:rPr>
          <w:rFonts w:ascii="Cambria" w:hAnsi="Cambria"/>
        </w:rPr>
        <w:t xml:space="preserve">Az épületrész külön bejárattal rendelkezik. Fűtéssel </w:t>
      </w:r>
      <w:r w:rsidRPr="00D06063">
        <w:rPr>
          <w:rFonts w:ascii="Cambria" w:hAnsi="Cambria"/>
        </w:rPr>
        <w:t xml:space="preserve">és vizesblokkal </w:t>
      </w:r>
      <w:r w:rsidRPr="00E44AC3">
        <w:rPr>
          <w:rFonts w:ascii="Cambria" w:hAnsi="Cambria"/>
        </w:rPr>
        <w:t xml:space="preserve">ellátott. </w:t>
      </w:r>
      <w:r>
        <w:rPr>
          <w:rFonts w:ascii="Cambria" w:hAnsi="Cambria"/>
        </w:rPr>
        <w:t xml:space="preserve">A bérleti díj a rezsiköltséget nem tartalmazza. </w:t>
      </w:r>
      <w:r w:rsidRPr="00E44AC3">
        <w:rPr>
          <w:rFonts w:ascii="Cambria" w:hAnsi="Cambria"/>
        </w:rPr>
        <w:br/>
        <w:t>Helyiségei:</w:t>
      </w:r>
    </w:p>
    <w:p w14:paraId="6260238C" w14:textId="77777777" w:rsidR="007603D4" w:rsidRPr="00E44AC3" w:rsidRDefault="007603D4" w:rsidP="007603D4">
      <w:pPr>
        <w:ind w:right="-142"/>
        <w:rPr>
          <w:rFonts w:ascii="Cambria" w:hAnsi="Cambria"/>
        </w:rPr>
      </w:pPr>
      <w:r w:rsidRPr="00E44AC3">
        <w:rPr>
          <w:rFonts w:ascii="Cambria" w:hAnsi="Cambria"/>
        </w:rPr>
        <w:t>a) 1 db belső tér</w:t>
      </w:r>
    </w:p>
    <w:p w14:paraId="1D408F99" w14:textId="77777777" w:rsidR="007603D4" w:rsidRPr="00E44AC3" w:rsidRDefault="007603D4" w:rsidP="007603D4">
      <w:pPr>
        <w:ind w:right="-142"/>
        <w:rPr>
          <w:rFonts w:ascii="Cambria" w:hAnsi="Cambria"/>
        </w:rPr>
      </w:pPr>
      <w:r w:rsidRPr="00E44AC3">
        <w:rPr>
          <w:rFonts w:ascii="Cambria" w:hAnsi="Cambria"/>
        </w:rPr>
        <w:t>b) 1 db előtér</w:t>
      </w:r>
    </w:p>
    <w:p w14:paraId="50D19CF9" w14:textId="77777777" w:rsidR="007603D4" w:rsidRPr="00E44AC3" w:rsidRDefault="007603D4" w:rsidP="007603D4">
      <w:pPr>
        <w:ind w:right="-142"/>
        <w:rPr>
          <w:rFonts w:ascii="Cambria" w:hAnsi="Cambria"/>
        </w:rPr>
      </w:pPr>
      <w:r w:rsidRPr="00E44AC3">
        <w:rPr>
          <w:rFonts w:ascii="Cambria" w:hAnsi="Cambria"/>
        </w:rPr>
        <w:t>c) 1 db raktárhelyiség</w:t>
      </w:r>
    </w:p>
    <w:p w14:paraId="147FE5BC" w14:textId="77777777" w:rsidR="007603D4" w:rsidRPr="00E44AC3" w:rsidRDefault="007603D4" w:rsidP="007603D4">
      <w:pPr>
        <w:ind w:right="-142"/>
        <w:rPr>
          <w:rFonts w:ascii="Cambria" w:hAnsi="Cambria"/>
        </w:rPr>
      </w:pPr>
      <w:r w:rsidRPr="00E44AC3">
        <w:rPr>
          <w:rFonts w:ascii="Cambria" w:hAnsi="Cambria"/>
        </w:rPr>
        <w:t xml:space="preserve">d) 2 db </w:t>
      </w:r>
      <w:proofErr w:type="spellStart"/>
      <w:r w:rsidRPr="00E44AC3">
        <w:rPr>
          <w:rFonts w:ascii="Cambria" w:hAnsi="Cambria"/>
        </w:rPr>
        <w:t>wc</w:t>
      </w:r>
      <w:proofErr w:type="spellEnd"/>
      <w:r w:rsidRPr="00E44AC3">
        <w:rPr>
          <w:rFonts w:ascii="Cambria" w:hAnsi="Cambria"/>
        </w:rPr>
        <w:t xml:space="preserve"> kézmosóval </w:t>
      </w:r>
    </w:p>
    <w:p w14:paraId="6AC72005" w14:textId="39215876" w:rsidR="007603D4" w:rsidRPr="00D06063" w:rsidRDefault="007603D4" w:rsidP="007603D4">
      <w:pPr>
        <w:ind w:right="-142"/>
        <w:rPr>
          <w:rFonts w:ascii="Cambria" w:hAnsi="Cambria"/>
        </w:rPr>
      </w:pPr>
      <w:r w:rsidRPr="00E44AC3">
        <w:rPr>
          <w:rFonts w:ascii="Cambria" w:hAnsi="Cambria"/>
        </w:rPr>
        <w:t>e) 1 db fürdőszoba tusolóval, WC-vel.</w:t>
      </w:r>
    </w:p>
    <w:p w14:paraId="742454DA" w14:textId="77777777" w:rsidR="007603D4" w:rsidRPr="00D06063" w:rsidRDefault="007603D4" w:rsidP="007603D4">
      <w:pPr>
        <w:ind w:right="-142"/>
        <w:rPr>
          <w:rFonts w:ascii="Cambria" w:hAnsi="Cambria"/>
        </w:rPr>
      </w:pPr>
    </w:p>
    <w:p w14:paraId="30D824E9" w14:textId="77777777" w:rsidR="007603D4" w:rsidRPr="00D06063" w:rsidRDefault="007603D4" w:rsidP="007603D4">
      <w:pPr>
        <w:pStyle w:val="Listaszerbekezds"/>
        <w:numPr>
          <w:ilvl w:val="0"/>
          <w:numId w:val="10"/>
        </w:numPr>
        <w:ind w:left="0" w:right="-142"/>
        <w:rPr>
          <w:rFonts w:ascii="Cambria" w:hAnsi="Cambria"/>
        </w:rPr>
      </w:pPr>
      <w:r w:rsidRPr="00D06063">
        <w:rPr>
          <w:rFonts w:ascii="Cambria" w:hAnsi="Cambria"/>
        </w:rPr>
        <w:t>Megnevezés:</w:t>
      </w:r>
      <w:r w:rsidRPr="00D06063">
        <w:rPr>
          <w:rFonts w:ascii="Cambria" w:hAnsi="Cambria"/>
          <w:b/>
          <w:bCs/>
        </w:rPr>
        <w:t xml:space="preserve"> VÉDŐNŐI SZOLGÁLAT</w:t>
      </w:r>
      <w:r w:rsidRPr="00D06063">
        <w:rPr>
          <w:rFonts w:ascii="Cambria" w:hAnsi="Cambria"/>
        </w:rPr>
        <w:t xml:space="preserve"> </w:t>
      </w:r>
    </w:p>
    <w:p w14:paraId="6F0CBFE8" w14:textId="77777777" w:rsidR="007603D4" w:rsidRPr="00D06063" w:rsidRDefault="007603D4" w:rsidP="007603D4">
      <w:pPr>
        <w:ind w:right="-142"/>
        <w:rPr>
          <w:rFonts w:ascii="Cambria" w:hAnsi="Cambria"/>
        </w:rPr>
      </w:pPr>
      <w:r w:rsidRPr="00D06063">
        <w:rPr>
          <w:rFonts w:ascii="Cambria" w:hAnsi="Cambria"/>
        </w:rPr>
        <w:t>Címe: 8648 Balatonkeresztúr, Zrínyi u. 2.</w:t>
      </w:r>
    </w:p>
    <w:p w14:paraId="572B0923" w14:textId="77777777" w:rsidR="007603D4" w:rsidRPr="00D06063" w:rsidRDefault="007603D4" w:rsidP="007603D4">
      <w:pPr>
        <w:ind w:right="-142"/>
        <w:rPr>
          <w:rFonts w:ascii="Cambria" w:hAnsi="Cambria"/>
          <w:b/>
          <w:bCs/>
        </w:rPr>
      </w:pPr>
      <w:r w:rsidRPr="00E44AC3">
        <w:rPr>
          <w:rFonts w:ascii="Cambria" w:hAnsi="Cambria"/>
          <w:b/>
          <w:bCs/>
        </w:rPr>
        <w:t xml:space="preserve">Terembérlés </w:t>
      </w:r>
      <w:r w:rsidRPr="00E44AC3">
        <w:rPr>
          <w:rFonts w:ascii="Cambria" w:hAnsi="Cambria"/>
        </w:rPr>
        <w:t>(</w:t>
      </w:r>
      <w:r w:rsidRPr="00D06063">
        <w:rPr>
          <w:rFonts w:ascii="Cambria" w:hAnsi="Cambria"/>
        </w:rPr>
        <w:t>kisebb létszámú foglalkoztatás céljára</w:t>
      </w:r>
      <w:r w:rsidRPr="00E44AC3">
        <w:rPr>
          <w:rFonts w:ascii="Cambria" w:hAnsi="Cambria"/>
        </w:rPr>
        <w:t>)</w:t>
      </w:r>
      <w:r w:rsidRPr="00D06063">
        <w:rPr>
          <w:rFonts w:ascii="Cambria" w:hAnsi="Cambria"/>
        </w:rPr>
        <w:t xml:space="preserve">: </w:t>
      </w:r>
      <w:r>
        <w:rPr>
          <w:rFonts w:ascii="Cambria" w:hAnsi="Cambria"/>
          <w:b/>
          <w:bCs/>
        </w:rPr>
        <w:t>4.0</w:t>
      </w:r>
      <w:r w:rsidRPr="00E44AC3">
        <w:rPr>
          <w:rFonts w:ascii="Cambria" w:hAnsi="Cambria"/>
          <w:b/>
          <w:bCs/>
        </w:rPr>
        <w:t>00 Ft/ óra</w:t>
      </w:r>
    </w:p>
    <w:p w14:paraId="290A663F" w14:textId="77777777" w:rsidR="007603D4" w:rsidRPr="00D06063" w:rsidRDefault="007603D4" w:rsidP="007603D4">
      <w:pPr>
        <w:ind w:right="-142"/>
        <w:rPr>
          <w:rFonts w:ascii="Cambria" w:hAnsi="Cambria"/>
        </w:rPr>
      </w:pPr>
      <w:r w:rsidRPr="00D06063">
        <w:rPr>
          <w:rFonts w:ascii="Cambria" w:hAnsi="Cambria"/>
          <w:b/>
          <w:bCs/>
        </w:rPr>
        <w:t>Befogadóképesség</w:t>
      </w:r>
      <w:r w:rsidRPr="00D06063">
        <w:rPr>
          <w:rFonts w:ascii="Cambria" w:hAnsi="Cambria"/>
        </w:rPr>
        <w:t xml:space="preserve">: </w:t>
      </w:r>
      <w:proofErr w:type="spellStart"/>
      <w:r w:rsidRPr="00D06063">
        <w:rPr>
          <w:rFonts w:ascii="Cambria" w:hAnsi="Cambria"/>
        </w:rPr>
        <w:t>max</w:t>
      </w:r>
      <w:proofErr w:type="spellEnd"/>
      <w:r w:rsidRPr="00D06063">
        <w:rPr>
          <w:rFonts w:ascii="Cambria" w:hAnsi="Cambria"/>
        </w:rPr>
        <w:t xml:space="preserve">. </w:t>
      </w:r>
      <w:r>
        <w:rPr>
          <w:rFonts w:ascii="Cambria" w:hAnsi="Cambria"/>
        </w:rPr>
        <w:t>20</w:t>
      </w:r>
      <w:r w:rsidRPr="00D06063">
        <w:rPr>
          <w:rFonts w:ascii="Cambria" w:hAnsi="Cambria"/>
        </w:rPr>
        <w:t xml:space="preserve"> fő</w:t>
      </w:r>
    </w:p>
    <w:p w14:paraId="0F015342" w14:textId="77777777" w:rsidR="007603D4" w:rsidRPr="00D06063" w:rsidRDefault="007603D4" w:rsidP="007603D4">
      <w:pPr>
        <w:ind w:right="-142"/>
        <w:rPr>
          <w:rFonts w:ascii="Cambria" w:hAnsi="Cambria"/>
        </w:rPr>
      </w:pPr>
      <w:r w:rsidRPr="00D06063">
        <w:rPr>
          <w:rFonts w:ascii="Cambria" w:hAnsi="Cambria"/>
        </w:rPr>
        <w:t xml:space="preserve">Az épület közös használatú a települési védőnővel. </w:t>
      </w:r>
    </w:p>
    <w:p w14:paraId="40E3D2AF" w14:textId="77777777" w:rsidR="007603D4" w:rsidRPr="00E44AC3" w:rsidRDefault="007603D4" w:rsidP="007603D4">
      <w:pPr>
        <w:ind w:right="-142"/>
        <w:rPr>
          <w:rFonts w:ascii="Cambria" w:hAnsi="Cambria"/>
        </w:rPr>
      </w:pPr>
    </w:p>
    <w:p w14:paraId="7F1656E4" w14:textId="77777777" w:rsidR="007603D4" w:rsidRPr="00D06063" w:rsidRDefault="007603D4" w:rsidP="007603D4">
      <w:pPr>
        <w:ind w:right="-142"/>
        <w:rPr>
          <w:rFonts w:ascii="Cambria" w:hAnsi="Cambria"/>
        </w:rPr>
      </w:pPr>
    </w:p>
    <w:p w14:paraId="1710686F" w14:textId="77777777" w:rsidR="007603D4" w:rsidRPr="00D06063" w:rsidRDefault="007603D4" w:rsidP="007603D4">
      <w:pPr>
        <w:pStyle w:val="Listaszerbekezds"/>
        <w:numPr>
          <w:ilvl w:val="0"/>
          <w:numId w:val="10"/>
        </w:numPr>
        <w:ind w:left="0" w:right="-142"/>
        <w:rPr>
          <w:rFonts w:ascii="Cambria" w:hAnsi="Cambria"/>
        </w:rPr>
      </w:pPr>
      <w:r w:rsidRPr="00D06063">
        <w:rPr>
          <w:rFonts w:ascii="Cambria" w:hAnsi="Cambria"/>
        </w:rPr>
        <w:t>Megnevezés:</w:t>
      </w:r>
      <w:r w:rsidRPr="00D06063">
        <w:rPr>
          <w:rFonts w:ascii="Cambria" w:hAnsi="Cambria"/>
          <w:b/>
          <w:bCs/>
        </w:rPr>
        <w:t xml:space="preserve"> ÖNKORMÁNYZATI TELEPHELY</w:t>
      </w:r>
      <w:r w:rsidRPr="00D06063">
        <w:rPr>
          <w:rFonts w:ascii="Cambria" w:hAnsi="Cambria"/>
        </w:rPr>
        <w:t xml:space="preserve"> </w:t>
      </w:r>
    </w:p>
    <w:p w14:paraId="6B832AAF" w14:textId="77777777" w:rsidR="007603D4" w:rsidRPr="00D06063" w:rsidRDefault="007603D4" w:rsidP="007603D4">
      <w:pPr>
        <w:ind w:right="-142"/>
        <w:rPr>
          <w:rFonts w:ascii="Cambria" w:hAnsi="Cambria"/>
        </w:rPr>
      </w:pPr>
      <w:r w:rsidRPr="00D06063">
        <w:rPr>
          <w:rFonts w:ascii="Cambria" w:hAnsi="Cambria"/>
        </w:rPr>
        <w:t>Címe: 8647 Balatonmáriafürdő, Vasút tér 4.</w:t>
      </w:r>
    </w:p>
    <w:p w14:paraId="22097CE7" w14:textId="77777777" w:rsidR="007603D4" w:rsidRPr="00D06063" w:rsidRDefault="007603D4" w:rsidP="007603D4">
      <w:pPr>
        <w:ind w:right="-142"/>
        <w:rPr>
          <w:rFonts w:ascii="Cambria" w:hAnsi="Cambria"/>
        </w:rPr>
      </w:pPr>
      <w:r w:rsidRPr="00E44AC3">
        <w:rPr>
          <w:rFonts w:ascii="Cambria" w:hAnsi="Cambria"/>
          <w:b/>
          <w:bCs/>
        </w:rPr>
        <w:t>Helyiség- és udvarbérlet</w:t>
      </w:r>
      <w:r w:rsidRPr="00E44AC3">
        <w:rPr>
          <w:rFonts w:ascii="Cambria" w:hAnsi="Cambria"/>
        </w:rPr>
        <w:t xml:space="preserve"> (parkolási, deponálási, anyagraktározási tevékenység céljára)</w:t>
      </w:r>
      <w:r w:rsidRPr="00D06063">
        <w:rPr>
          <w:rFonts w:ascii="Cambria" w:hAnsi="Cambria"/>
        </w:rPr>
        <w:t>:</w:t>
      </w:r>
    </w:p>
    <w:p w14:paraId="433835E2" w14:textId="5910B20B" w:rsidR="007A092A" w:rsidRPr="00B37ADA" w:rsidRDefault="007603D4" w:rsidP="007603D4">
      <w:pPr>
        <w:ind w:right="-142"/>
        <w:rPr>
          <w:rFonts w:ascii="Cambria" w:hAnsi="Cambria"/>
          <w:b/>
          <w:bCs/>
        </w:rPr>
      </w:pPr>
      <w:r>
        <w:rPr>
          <w:rFonts w:ascii="Cambria" w:hAnsi="Cambria"/>
          <w:b/>
          <w:bCs/>
        </w:rPr>
        <w:t xml:space="preserve">7.000 </w:t>
      </w:r>
      <w:r w:rsidRPr="00E44AC3">
        <w:rPr>
          <w:rFonts w:ascii="Cambria" w:hAnsi="Cambria"/>
          <w:b/>
          <w:bCs/>
        </w:rPr>
        <w:t>Ft/ nap</w:t>
      </w:r>
    </w:p>
    <w:p w14:paraId="28181487" w14:textId="66EC3080" w:rsidR="00637D2B" w:rsidRDefault="006A14B5" w:rsidP="00D604FA">
      <w:pPr>
        <w:shd w:val="clear" w:color="auto" w:fill="FFFFFF"/>
        <w:jc w:val="center"/>
        <w:rPr>
          <w:rFonts w:ascii="Cambria" w:hAnsi="Cambria"/>
          <w:b/>
        </w:rPr>
      </w:pPr>
      <w:r>
        <w:rPr>
          <w:rFonts w:ascii="Cambria" w:hAnsi="Cambria"/>
          <w:b/>
        </w:rPr>
        <w:lastRenderedPageBreak/>
        <w:t>Á</w:t>
      </w:r>
      <w:r w:rsidR="00637D2B">
        <w:rPr>
          <w:rFonts w:ascii="Cambria" w:hAnsi="Cambria"/>
          <w:b/>
        </w:rPr>
        <w:t>ltalános indokolás</w:t>
      </w:r>
    </w:p>
    <w:p w14:paraId="0E0D8E86" w14:textId="77777777" w:rsidR="0092638E" w:rsidRDefault="0092638E" w:rsidP="00D604FA">
      <w:pPr>
        <w:shd w:val="clear" w:color="auto" w:fill="FFFFFF"/>
        <w:jc w:val="center"/>
        <w:rPr>
          <w:rFonts w:ascii="Cambria" w:hAnsi="Cambria"/>
          <w:b/>
        </w:rPr>
      </w:pPr>
    </w:p>
    <w:p w14:paraId="7A72074F" w14:textId="2F4995A0" w:rsidR="00D604FA" w:rsidRPr="0092638E" w:rsidRDefault="00AB14D7" w:rsidP="00D604FA">
      <w:pPr>
        <w:shd w:val="clear" w:color="auto" w:fill="FFFFFF"/>
        <w:jc w:val="both"/>
        <w:rPr>
          <w:rFonts w:ascii="Cambria" w:hAnsi="Cambria"/>
          <w:bCs/>
        </w:rPr>
      </w:pPr>
      <w:r w:rsidRPr="0092638E">
        <w:rPr>
          <w:rFonts w:ascii="Cambria" w:hAnsi="Cambria"/>
          <w:bCs/>
        </w:rPr>
        <w:t xml:space="preserve">A rendeletmódosítás a fenntarthatóságot biztosítja. </w:t>
      </w:r>
      <w:r w:rsidR="00987133" w:rsidRPr="0092638E">
        <w:rPr>
          <w:rFonts w:ascii="Cambria" w:hAnsi="Cambria"/>
          <w:bCs/>
        </w:rPr>
        <w:t>A megnövekedett energiaárak és a magas infláció mellett megnövekedtek a kiadások is. Az önkormányzati tulajdonú, önkormányzat által fenntartott intézmények, helyiségek költségeihez bevételekre van szükség, ezért szükséges a bérleti díjak felülvizsgálata.</w:t>
      </w:r>
    </w:p>
    <w:p w14:paraId="34FDF68A" w14:textId="075B90B0" w:rsidR="0092638E" w:rsidRPr="0092638E" w:rsidRDefault="0092638E" w:rsidP="00D604FA">
      <w:pPr>
        <w:shd w:val="clear" w:color="auto" w:fill="FFFFFF"/>
        <w:jc w:val="both"/>
        <w:rPr>
          <w:rFonts w:ascii="Cambria" w:hAnsi="Cambria"/>
          <w:bCs/>
        </w:rPr>
      </w:pPr>
    </w:p>
    <w:p w14:paraId="5ECA5819" w14:textId="0170FED0" w:rsidR="0092638E" w:rsidRPr="0092638E" w:rsidRDefault="0092638E" w:rsidP="00D604FA">
      <w:pPr>
        <w:shd w:val="clear" w:color="auto" w:fill="FFFFFF"/>
        <w:jc w:val="both"/>
        <w:rPr>
          <w:rFonts w:ascii="Cambria" w:hAnsi="Cambria"/>
          <w:bCs/>
        </w:rPr>
      </w:pPr>
      <w:r w:rsidRPr="0092638E">
        <w:rPr>
          <w:rFonts w:ascii="Cambria" w:hAnsi="Cambria"/>
          <w:bCs/>
        </w:rPr>
        <w:t>A várható pénzromlás ellentételezéseként a bérleti díjak összege a KSH által közzétett éves általános inflációs ráta mértékével évente automatikusan emelkednek.</w:t>
      </w:r>
    </w:p>
    <w:p w14:paraId="6CFBDAAD" w14:textId="77777777" w:rsidR="00220F5A" w:rsidRPr="0092638E" w:rsidRDefault="00220F5A" w:rsidP="00D604FA">
      <w:pPr>
        <w:shd w:val="clear" w:color="auto" w:fill="FFFFFF"/>
        <w:jc w:val="both"/>
        <w:rPr>
          <w:rFonts w:ascii="Cambria" w:hAnsi="Cambria"/>
          <w:bCs/>
        </w:rPr>
      </w:pPr>
    </w:p>
    <w:p w14:paraId="01B7F152" w14:textId="1AC91509" w:rsidR="00A1593C" w:rsidRPr="0092638E" w:rsidRDefault="00D604FA" w:rsidP="00D604FA">
      <w:pPr>
        <w:shd w:val="clear" w:color="auto" w:fill="FFFFFF"/>
        <w:jc w:val="both"/>
        <w:rPr>
          <w:rFonts w:ascii="Cambria" w:hAnsi="Cambria"/>
          <w:bCs/>
        </w:rPr>
      </w:pPr>
      <w:r w:rsidRPr="0092638E">
        <w:rPr>
          <w:rFonts w:ascii="Cambria" w:hAnsi="Cambria"/>
          <w:bCs/>
        </w:rPr>
        <w:t>A rendelet módosítása továbbá az átláthatóságot is szolgálja. A rendeletben minden bérleti díj egy mellékletben került meghatározásra.</w:t>
      </w:r>
      <w:r w:rsidR="00A1593C">
        <w:rPr>
          <w:rFonts w:ascii="Cambria" w:hAnsi="Cambria"/>
          <w:bCs/>
        </w:rPr>
        <w:t xml:space="preserve"> </w:t>
      </w:r>
    </w:p>
    <w:p w14:paraId="646D85C9" w14:textId="77777777" w:rsidR="00220F5A" w:rsidRPr="0092638E" w:rsidRDefault="00220F5A" w:rsidP="00D604FA">
      <w:pPr>
        <w:shd w:val="clear" w:color="auto" w:fill="FFFFFF"/>
        <w:jc w:val="both"/>
        <w:rPr>
          <w:rFonts w:ascii="Cambria" w:hAnsi="Cambria"/>
          <w:bCs/>
        </w:rPr>
      </w:pPr>
    </w:p>
    <w:p w14:paraId="15F7BD72" w14:textId="316A3E06" w:rsidR="001B4279" w:rsidRDefault="005C0279" w:rsidP="001B4279">
      <w:pPr>
        <w:rPr>
          <w:rFonts w:ascii="Cambria" w:hAnsi="Cambria"/>
        </w:rPr>
      </w:pPr>
      <w:r w:rsidRPr="0092638E">
        <w:rPr>
          <w:rFonts w:ascii="Cambria" w:hAnsi="Cambria"/>
          <w:bCs/>
        </w:rPr>
        <w:t>A rendelet</w:t>
      </w:r>
      <w:r w:rsidR="001B4279">
        <w:rPr>
          <w:rFonts w:ascii="Cambria" w:hAnsi="Cambria"/>
          <w:bCs/>
        </w:rPr>
        <w:t xml:space="preserve"> </w:t>
      </w:r>
      <w:r w:rsidR="001B4279">
        <w:rPr>
          <w:rFonts w:ascii="Cambria" w:hAnsi="Cambria"/>
        </w:rPr>
        <w:t xml:space="preserve">2023. február 1-jén lép hatályba. </w:t>
      </w:r>
    </w:p>
    <w:p w14:paraId="4E985000" w14:textId="5C2B6DFE" w:rsidR="00637D2B" w:rsidRPr="0092638E" w:rsidRDefault="00637D2B" w:rsidP="00D73BA0">
      <w:pPr>
        <w:shd w:val="clear" w:color="auto" w:fill="FFFFFF"/>
        <w:rPr>
          <w:rFonts w:ascii="Cambria" w:hAnsi="Cambria"/>
          <w:bCs/>
        </w:rPr>
      </w:pPr>
    </w:p>
    <w:p w14:paraId="30A0642D" w14:textId="77777777" w:rsidR="00637D2B" w:rsidRDefault="00637D2B" w:rsidP="00910B6C">
      <w:pPr>
        <w:shd w:val="clear" w:color="auto" w:fill="FFFFFF"/>
        <w:ind w:left="-567" w:right="-457"/>
        <w:rPr>
          <w:rFonts w:ascii="Cambria" w:hAnsi="Cambria"/>
          <w:b/>
        </w:rPr>
      </w:pPr>
    </w:p>
    <w:p w14:paraId="1E808D00" w14:textId="75CA3CCA" w:rsidR="00910B6C" w:rsidRDefault="00910B6C" w:rsidP="00910B6C">
      <w:pPr>
        <w:shd w:val="clear" w:color="auto" w:fill="FFFFFF"/>
        <w:ind w:left="-567" w:right="-457"/>
        <w:rPr>
          <w:rFonts w:ascii="Cambria" w:hAnsi="Cambria"/>
          <w:b/>
        </w:rPr>
      </w:pPr>
      <w:r>
        <w:rPr>
          <w:rFonts w:ascii="Cambria" w:hAnsi="Cambria"/>
          <w:b/>
        </w:rPr>
        <w:t>TÁJÉKOZTATÓ AZ ELŐZETES HATÁSVIZSGÁLAT EREDMÉNYÉRŐL</w:t>
      </w:r>
    </w:p>
    <w:tbl>
      <w:tblPr>
        <w:tblW w:w="10314"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47"/>
        <w:gridCol w:w="1055"/>
        <w:gridCol w:w="73"/>
        <w:gridCol w:w="2053"/>
        <w:gridCol w:w="338"/>
        <w:gridCol w:w="2170"/>
        <w:gridCol w:w="185"/>
        <w:gridCol w:w="1612"/>
        <w:gridCol w:w="1081"/>
      </w:tblGrid>
      <w:tr w:rsidR="00910B6C" w:rsidRPr="00910B6C" w14:paraId="190A6862" w14:textId="77777777" w:rsidTr="00C8599F">
        <w:trPr>
          <w:trHeight w:val="873"/>
        </w:trPr>
        <w:tc>
          <w:tcPr>
            <w:tcW w:w="1747" w:type="dxa"/>
            <w:tcBorders>
              <w:top w:val="single" w:sz="4" w:space="0" w:color="000000"/>
              <w:left w:val="single" w:sz="4" w:space="0" w:color="000000"/>
              <w:bottom w:val="single" w:sz="4" w:space="0" w:color="000000"/>
              <w:right w:val="single" w:sz="4" w:space="0" w:color="000000"/>
            </w:tcBorders>
          </w:tcPr>
          <w:p w14:paraId="44ADF1CC" w14:textId="77777777" w:rsidR="00910B6C" w:rsidRPr="00910B6C" w:rsidRDefault="00910B6C">
            <w:pPr>
              <w:shd w:val="clear" w:color="auto" w:fill="FFFFFF"/>
              <w:spacing w:line="256" w:lineRule="auto"/>
              <w:rPr>
                <w:rFonts w:ascii="Cambria" w:hAnsi="Cambria" w:cs="Calibri"/>
                <w:b/>
                <w:sz w:val="20"/>
                <w:szCs w:val="20"/>
                <w:lang w:eastAsia="en-US"/>
              </w:rPr>
            </w:pPr>
            <w:r w:rsidRPr="00910B6C">
              <w:rPr>
                <w:rFonts w:ascii="Cambria" w:hAnsi="Cambria"/>
                <w:b/>
                <w:sz w:val="20"/>
                <w:szCs w:val="20"/>
                <w:lang w:eastAsia="en-US"/>
              </w:rPr>
              <w:t>Rendelet-tervezet címe:</w:t>
            </w:r>
          </w:p>
          <w:p w14:paraId="6021ECCF" w14:textId="77777777" w:rsidR="00910B6C" w:rsidRPr="00910B6C" w:rsidRDefault="00910B6C">
            <w:pPr>
              <w:shd w:val="clear" w:color="auto" w:fill="FFFFFF"/>
              <w:spacing w:line="256" w:lineRule="auto"/>
              <w:rPr>
                <w:rFonts w:ascii="Cambria" w:hAnsi="Cambria" w:cs="Calibri"/>
                <w:sz w:val="20"/>
                <w:szCs w:val="20"/>
                <w:lang w:eastAsia="en-US"/>
              </w:rPr>
            </w:pPr>
          </w:p>
        </w:tc>
        <w:tc>
          <w:tcPr>
            <w:tcW w:w="8567" w:type="dxa"/>
            <w:gridSpan w:val="8"/>
            <w:tcBorders>
              <w:top w:val="single" w:sz="4" w:space="0" w:color="000000"/>
              <w:left w:val="single" w:sz="4" w:space="0" w:color="000000"/>
              <w:bottom w:val="single" w:sz="4" w:space="0" w:color="000000"/>
              <w:right w:val="single" w:sz="4" w:space="0" w:color="000000"/>
            </w:tcBorders>
            <w:hideMark/>
          </w:tcPr>
          <w:p w14:paraId="1086A8E7" w14:textId="77777777" w:rsidR="00910B6C" w:rsidRPr="00910B6C" w:rsidRDefault="00910B6C">
            <w:pPr>
              <w:spacing w:line="256" w:lineRule="auto"/>
              <w:jc w:val="both"/>
              <w:rPr>
                <w:rFonts w:ascii="Cambria" w:hAnsi="Cambria" w:cs="Calibri"/>
                <w:sz w:val="20"/>
                <w:szCs w:val="20"/>
                <w:lang w:eastAsia="en-US"/>
              </w:rPr>
            </w:pPr>
            <w:r w:rsidRPr="00910B6C">
              <w:rPr>
                <w:rFonts w:ascii="Cambria" w:hAnsi="Cambria"/>
                <w:b/>
                <w:bCs/>
                <w:sz w:val="20"/>
                <w:szCs w:val="20"/>
                <w:lang w:eastAsia="en-US"/>
              </w:rPr>
              <w:t xml:space="preserve">Balatonmáriafürdő Község Önkormányzat Képviselő-testületének </w:t>
            </w:r>
            <w:r w:rsidRPr="00910B6C">
              <w:rPr>
                <w:rFonts w:ascii="Cambria" w:hAnsi="Cambria"/>
                <w:b/>
                <w:sz w:val="20"/>
                <w:szCs w:val="20"/>
                <w:lang w:eastAsia="en-US"/>
              </w:rPr>
              <w:t>az önkormányzat tulajdonában lévő intézmények és helyiségeik eseti bérbeadásának rendjéről és bérleti díjáról szóló 10/2018.(IV.25.) ö</w:t>
            </w:r>
            <w:r w:rsidRPr="00910B6C">
              <w:rPr>
                <w:rFonts w:ascii="Cambria" w:hAnsi="Cambria"/>
                <w:b/>
                <w:bCs/>
                <w:sz w:val="20"/>
                <w:szCs w:val="20"/>
                <w:lang w:eastAsia="en-US"/>
              </w:rPr>
              <w:t>nkormányzati rendelet módosításához</w:t>
            </w:r>
            <w:r w:rsidRPr="00910B6C">
              <w:rPr>
                <w:rFonts w:ascii="Cambria" w:hAnsi="Cambria"/>
                <w:b/>
                <w:sz w:val="20"/>
                <w:szCs w:val="20"/>
                <w:lang w:eastAsia="en-US"/>
              </w:rPr>
              <w:t xml:space="preserve"> </w:t>
            </w:r>
          </w:p>
        </w:tc>
      </w:tr>
      <w:tr w:rsidR="00910B6C" w:rsidRPr="00910B6C" w14:paraId="7552084E" w14:textId="77777777" w:rsidTr="00C8599F">
        <w:trPr>
          <w:trHeight w:val="292"/>
        </w:trPr>
        <w:tc>
          <w:tcPr>
            <w:tcW w:w="10314" w:type="dxa"/>
            <w:gridSpan w:val="9"/>
            <w:tcBorders>
              <w:top w:val="single" w:sz="4" w:space="0" w:color="000000"/>
              <w:left w:val="single" w:sz="4" w:space="0" w:color="000000"/>
              <w:bottom w:val="single" w:sz="4" w:space="0" w:color="000000"/>
              <w:right w:val="single" w:sz="4" w:space="0" w:color="000000"/>
            </w:tcBorders>
            <w:hideMark/>
          </w:tcPr>
          <w:p w14:paraId="3F532F80" w14:textId="77777777" w:rsidR="00910B6C" w:rsidRPr="00910B6C" w:rsidRDefault="00910B6C">
            <w:pPr>
              <w:shd w:val="clear" w:color="auto" w:fill="FFFFFF"/>
              <w:spacing w:line="256" w:lineRule="auto"/>
              <w:rPr>
                <w:rFonts w:ascii="Cambria" w:hAnsi="Cambria" w:cs="Calibri"/>
                <w:b/>
                <w:sz w:val="20"/>
                <w:szCs w:val="20"/>
                <w:lang w:eastAsia="en-US"/>
              </w:rPr>
            </w:pPr>
            <w:r w:rsidRPr="00910B6C">
              <w:rPr>
                <w:rFonts w:ascii="Cambria" w:hAnsi="Cambria"/>
                <w:b/>
                <w:sz w:val="20"/>
                <w:szCs w:val="20"/>
                <w:lang w:eastAsia="en-US"/>
              </w:rPr>
              <w:t>Rendelet-tervezet valamennyi jelentős hatása, különösen</w:t>
            </w:r>
          </w:p>
        </w:tc>
      </w:tr>
      <w:tr w:rsidR="00910B6C" w:rsidRPr="00910B6C" w14:paraId="6199073A" w14:textId="77777777" w:rsidTr="00910B6C">
        <w:tc>
          <w:tcPr>
            <w:tcW w:w="2875" w:type="dxa"/>
            <w:gridSpan w:val="3"/>
            <w:tcBorders>
              <w:top w:val="single" w:sz="4" w:space="0" w:color="000000"/>
              <w:left w:val="single" w:sz="4" w:space="0" w:color="000000"/>
              <w:bottom w:val="single" w:sz="4" w:space="0" w:color="000000"/>
              <w:right w:val="single" w:sz="4" w:space="0" w:color="000000"/>
            </w:tcBorders>
            <w:hideMark/>
          </w:tcPr>
          <w:p w14:paraId="67158B20"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 xml:space="preserve">Társadalmi, gazdasági </w:t>
            </w:r>
          </w:p>
          <w:p w14:paraId="40872EF4" w14:textId="77777777" w:rsidR="00910B6C" w:rsidRPr="00910B6C" w:rsidRDefault="00910B6C">
            <w:pPr>
              <w:shd w:val="clear" w:color="auto" w:fill="FFFFFF"/>
              <w:spacing w:line="256" w:lineRule="auto"/>
              <w:rPr>
                <w:rFonts w:ascii="Cambria" w:hAnsi="Cambria" w:cs="Calibri"/>
                <w:b/>
                <w:sz w:val="20"/>
                <w:szCs w:val="20"/>
                <w:lang w:eastAsia="en-US"/>
              </w:rPr>
            </w:pPr>
            <w:r w:rsidRPr="00910B6C">
              <w:rPr>
                <w:rFonts w:ascii="Cambria" w:hAnsi="Cambria"/>
                <w:sz w:val="20"/>
                <w:szCs w:val="20"/>
                <w:lang w:eastAsia="en-US"/>
              </w:rPr>
              <w:t>hatás:</w:t>
            </w:r>
          </w:p>
        </w:tc>
        <w:tc>
          <w:tcPr>
            <w:tcW w:w="2391" w:type="dxa"/>
            <w:gridSpan w:val="2"/>
            <w:tcBorders>
              <w:top w:val="single" w:sz="4" w:space="0" w:color="000000"/>
              <w:left w:val="single" w:sz="4" w:space="0" w:color="000000"/>
              <w:bottom w:val="single" w:sz="4" w:space="0" w:color="000000"/>
              <w:right w:val="single" w:sz="4" w:space="0" w:color="000000"/>
            </w:tcBorders>
            <w:hideMark/>
          </w:tcPr>
          <w:p w14:paraId="1D2128CD"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Költségvetési hatás:</w:t>
            </w:r>
          </w:p>
        </w:tc>
        <w:tc>
          <w:tcPr>
            <w:tcW w:w="2170" w:type="dxa"/>
            <w:tcBorders>
              <w:top w:val="single" w:sz="4" w:space="0" w:color="000000"/>
              <w:left w:val="single" w:sz="4" w:space="0" w:color="000000"/>
              <w:bottom w:val="single" w:sz="4" w:space="0" w:color="000000"/>
              <w:right w:val="single" w:sz="4" w:space="0" w:color="000000"/>
            </w:tcBorders>
            <w:hideMark/>
          </w:tcPr>
          <w:p w14:paraId="1C26F201"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 xml:space="preserve">Környezeti, </w:t>
            </w:r>
          </w:p>
          <w:p w14:paraId="1D1EC650" w14:textId="77777777" w:rsidR="00910B6C" w:rsidRPr="00910B6C" w:rsidRDefault="00910B6C">
            <w:pPr>
              <w:shd w:val="clear" w:color="auto" w:fill="FFFFFF"/>
              <w:spacing w:line="256" w:lineRule="auto"/>
              <w:rPr>
                <w:rFonts w:ascii="Cambria" w:hAnsi="Cambria"/>
                <w:sz w:val="20"/>
                <w:szCs w:val="20"/>
                <w:lang w:eastAsia="en-US"/>
              </w:rPr>
            </w:pPr>
            <w:r w:rsidRPr="00910B6C">
              <w:rPr>
                <w:rFonts w:ascii="Cambria" w:hAnsi="Cambria"/>
                <w:sz w:val="20"/>
                <w:szCs w:val="20"/>
                <w:lang w:eastAsia="en-US"/>
              </w:rPr>
              <w:t>egészségügyi</w:t>
            </w:r>
          </w:p>
          <w:p w14:paraId="40AABC83"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következmények:</w:t>
            </w:r>
          </w:p>
        </w:tc>
        <w:tc>
          <w:tcPr>
            <w:tcW w:w="1797" w:type="dxa"/>
            <w:gridSpan w:val="2"/>
            <w:tcBorders>
              <w:top w:val="single" w:sz="4" w:space="0" w:color="000000"/>
              <w:left w:val="single" w:sz="4" w:space="0" w:color="000000"/>
              <w:bottom w:val="single" w:sz="4" w:space="0" w:color="000000"/>
              <w:right w:val="single" w:sz="4" w:space="0" w:color="000000"/>
            </w:tcBorders>
            <w:hideMark/>
          </w:tcPr>
          <w:p w14:paraId="710EB212"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 xml:space="preserve">Adminisztratív </w:t>
            </w:r>
          </w:p>
          <w:p w14:paraId="5BD25D7D" w14:textId="77777777" w:rsidR="00910B6C" w:rsidRPr="00910B6C" w:rsidRDefault="00910B6C">
            <w:pPr>
              <w:shd w:val="clear" w:color="auto" w:fill="FFFFFF"/>
              <w:spacing w:line="256" w:lineRule="auto"/>
              <w:rPr>
                <w:rFonts w:ascii="Cambria" w:hAnsi="Cambria"/>
                <w:sz w:val="20"/>
                <w:szCs w:val="20"/>
                <w:lang w:eastAsia="en-US"/>
              </w:rPr>
            </w:pPr>
            <w:r w:rsidRPr="00910B6C">
              <w:rPr>
                <w:rFonts w:ascii="Cambria" w:hAnsi="Cambria"/>
                <w:sz w:val="20"/>
                <w:szCs w:val="20"/>
                <w:lang w:eastAsia="en-US"/>
              </w:rPr>
              <w:t xml:space="preserve">terheket </w:t>
            </w:r>
          </w:p>
          <w:p w14:paraId="3059757A"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befolyásoló hatás:</w:t>
            </w:r>
          </w:p>
        </w:tc>
        <w:tc>
          <w:tcPr>
            <w:tcW w:w="1081" w:type="dxa"/>
            <w:tcBorders>
              <w:top w:val="single" w:sz="4" w:space="0" w:color="000000"/>
              <w:left w:val="single" w:sz="4" w:space="0" w:color="000000"/>
              <w:bottom w:val="single" w:sz="4" w:space="0" w:color="000000"/>
              <w:right w:val="single" w:sz="4" w:space="0" w:color="000000"/>
            </w:tcBorders>
            <w:hideMark/>
          </w:tcPr>
          <w:p w14:paraId="72FCA6D4"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Egyéb hatás:</w:t>
            </w:r>
          </w:p>
        </w:tc>
      </w:tr>
      <w:tr w:rsidR="00910B6C" w:rsidRPr="00910B6C" w14:paraId="792FFCCC" w14:textId="77777777" w:rsidTr="00910B6C">
        <w:trPr>
          <w:trHeight w:val="3758"/>
        </w:trPr>
        <w:tc>
          <w:tcPr>
            <w:tcW w:w="2875" w:type="dxa"/>
            <w:gridSpan w:val="3"/>
            <w:tcBorders>
              <w:top w:val="single" w:sz="4" w:space="0" w:color="000000"/>
              <w:left w:val="single" w:sz="4" w:space="0" w:color="000000"/>
              <w:bottom w:val="single" w:sz="4" w:space="0" w:color="000000"/>
              <w:right w:val="single" w:sz="4" w:space="0" w:color="000000"/>
            </w:tcBorders>
            <w:hideMark/>
          </w:tcPr>
          <w:p w14:paraId="46B731C8" w14:textId="77777777" w:rsidR="00910B6C" w:rsidRPr="00910B6C" w:rsidRDefault="00910B6C" w:rsidP="001466B4">
            <w:pPr>
              <w:shd w:val="clear" w:color="auto" w:fill="FFFFFF"/>
              <w:spacing w:line="256" w:lineRule="auto"/>
              <w:jc w:val="both"/>
              <w:rPr>
                <w:rFonts w:ascii="Cambria" w:hAnsi="Cambria" w:cs="Calibri"/>
                <w:sz w:val="20"/>
                <w:szCs w:val="20"/>
                <w:lang w:eastAsia="en-US"/>
              </w:rPr>
            </w:pPr>
            <w:r w:rsidRPr="00910B6C">
              <w:rPr>
                <w:rFonts w:ascii="Cambria" w:hAnsi="Cambria" w:cs="Calibri"/>
                <w:sz w:val="20"/>
                <w:szCs w:val="20"/>
                <w:lang w:eastAsia="en-US"/>
              </w:rPr>
              <w:t>A díjak emelését a minőségi fenntarthatóság indokolja. A pályázati és önkormányzati forrásból megújított, fenntartott intézmények, helyiségek költségeihez bevételekre van szükség. A díjak, árak az igénybevevői kör fizetőképességét is figyelembe veszik.</w:t>
            </w:r>
          </w:p>
        </w:tc>
        <w:tc>
          <w:tcPr>
            <w:tcW w:w="2391" w:type="dxa"/>
            <w:gridSpan w:val="2"/>
            <w:tcBorders>
              <w:top w:val="single" w:sz="4" w:space="0" w:color="000000"/>
              <w:left w:val="single" w:sz="4" w:space="0" w:color="000000"/>
              <w:bottom w:val="single" w:sz="4" w:space="0" w:color="000000"/>
              <w:right w:val="single" w:sz="4" w:space="0" w:color="000000"/>
            </w:tcBorders>
            <w:hideMark/>
          </w:tcPr>
          <w:p w14:paraId="7CFDAD34" w14:textId="77777777" w:rsidR="00910B6C" w:rsidRPr="00910B6C" w:rsidRDefault="00910B6C" w:rsidP="001466B4">
            <w:pPr>
              <w:shd w:val="clear" w:color="auto" w:fill="FFFFFF"/>
              <w:spacing w:line="256" w:lineRule="auto"/>
              <w:jc w:val="both"/>
              <w:rPr>
                <w:rFonts w:ascii="Cambria" w:hAnsi="Cambria" w:cs="Calibri"/>
                <w:sz w:val="20"/>
                <w:szCs w:val="20"/>
                <w:lang w:eastAsia="en-US"/>
              </w:rPr>
            </w:pPr>
            <w:r w:rsidRPr="00910B6C">
              <w:rPr>
                <w:rFonts w:ascii="Cambria" w:hAnsi="Cambria"/>
                <w:sz w:val="20"/>
                <w:szCs w:val="20"/>
                <w:lang w:eastAsia="en-US"/>
              </w:rPr>
              <w:t>Az épületek fenntartásának költségeihez csupán a saját források (adóbevételek) mellett szükséges az épületek, helyiségek igénybevételének díja is a fenntarthatóság érdekében.</w:t>
            </w:r>
          </w:p>
        </w:tc>
        <w:tc>
          <w:tcPr>
            <w:tcW w:w="2170" w:type="dxa"/>
            <w:tcBorders>
              <w:top w:val="single" w:sz="4" w:space="0" w:color="000000"/>
              <w:left w:val="single" w:sz="4" w:space="0" w:color="000000"/>
              <w:bottom w:val="single" w:sz="4" w:space="0" w:color="000000"/>
              <w:right w:val="single" w:sz="4" w:space="0" w:color="000000"/>
            </w:tcBorders>
            <w:hideMark/>
          </w:tcPr>
          <w:p w14:paraId="2AEAA525" w14:textId="77777777" w:rsidR="00910B6C" w:rsidRPr="00910B6C" w:rsidRDefault="00910B6C" w:rsidP="001466B4">
            <w:pPr>
              <w:shd w:val="clear" w:color="auto" w:fill="FFFFFF"/>
              <w:spacing w:line="256" w:lineRule="auto"/>
              <w:jc w:val="both"/>
              <w:rPr>
                <w:rFonts w:ascii="Cambria" w:hAnsi="Cambria" w:cs="Calibri"/>
                <w:sz w:val="20"/>
                <w:szCs w:val="20"/>
                <w:lang w:eastAsia="en-US"/>
              </w:rPr>
            </w:pPr>
            <w:r w:rsidRPr="00910B6C">
              <w:rPr>
                <w:rFonts w:ascii="Cambria" w:hAnsi="Cambria"/>
                <w:sz w:val="20"/>
                <w:szCs w:val="20"/>
                <w:lang w:eastAsia="en-US"/>
              </w:rPr>
              <w:t>A rendeletnek környezeti és egészségügyi következményei nincsenek.</w:t>
            </w:r>
          </w:p>
        </w:tc>
        <w:tc>
          <w:tcPr>
            <w:tcW w:w="1797" w:type="dxa"/>
            <w:gridSpan w:val="2"/>
            <w:tcBorders>
              <w:top w:val="single" w:sz="4" w:space="0" w:color="000000"/>
              <w:left w:val="single" w:sz="4" w:space="0" w:color="000000"/>
              <w:bottom w:val="single" w:sz="4" w:space="0" w:color="000000"/>
              <w:right w:val="single" w:sz="4" w:space="0" w:color="000000"/>
            </w:tcBorders>
            <w:hideMark/>
          </w:tcPr>
          <w:p w14:paraId="06CE3CA9" w14:textId="77777777" w:rsidR="00910B6C" w:rsidRPr="00910B6C" w:rsidRDefault="00910B6C" w:rsidP="001466B4">
            <w:pPr>
              <w:shd w:val="clear" w:color="auto" w:fill="FFFFFF"/>
              <w:spacing w:line="256" w:lineRule="auto"/>
              <w:jc w:val="both"/>
              <w:rPr>
                <w:rFonts w:ascii="Cambria" w:hAnsi="Cambria" w:cs="Calibri"/>
                <w:sz w:val="20"/>
                <w:szCs w:val="20"/>
                <w:lang w:eastAsia="en-US"/>
              </w:rPr>
            </w:pPr>
            <w:r w:rsidRPr="00910B6C">
              <w:rPr>
                <w:rFonts w:ascii="Cambria" w:hAnsi="Cambria"/>
                <w:sz w:val="20"/>
                <w:szCs w:val="20"/>
                <w:lang w:eastAsia="en-US"/>
              </w:rPr>
              <w:t>A rendelt megalkotásának adminisztratív terhet befolyásoló hatása a pénzügyi-könyvelési területen várható, ahol a pénztári ki- és befizetések, számlák készítése történik. A szükséges adminisztratív állomány rendelkezésre áll.</w:t>
            </w:r>
          </w:p>
        </w:tc>
        <w:tc>
          <w:tcPr>
            <w:tcW w:w="1081" w:type="dxa"/>
            <w:tcBorders>
              <w:top w:val="single" w:sz="4" w:space="0" w:color="000000"/>
              <w:left w:val="single" w:sz="4" w:space="0" w:color="000000"/>
              <w:bottom w:val="single" w:sz="4" w:space="0" w:color="000000"/>
              <w:right w:val="single" w:sz="4" w:space="0" w:color="000000"/>
            </w:tcBorders>
            <w:hideMark/>
          </w:tcPr>
          <w:p w14:paraId="30F9C60F" w14:textId="77777777" w:rsidR="00910B6C" w:rsidRPr="00910B6C" w:rsidRDefault="00910B6C" w:rsidP="001466B4">
            <w:pPr>
              <w:shd w:val="clear" w:color="auto" w:fill="FFFFFF"/>
              <w:spacing w:line="256" w:lineRule="auto"/>
              <w:jc w:val="both"/>
              <w:rPr>
                <w:rFonts w:ascii="Cambria" w:hAnsi="Cambria" w:cs="Calibri"/>
                <w:sz w:val="20"/>
                <w:szCs w:val="20"/>
                <w:lang w:eastAsia="en-US"/>
              </w:rPr>
            </w:pPr>
            <w:r w:rsidRPr="00910B6C">
              <w:rPr>
                <w:rFonts w:ascii="Cambria" w:hAnsi="Cambria"/>
                <w:sz w:val="20"/>
                <w:szCs w:val="20"/>
                <w:lang w:eastAsia="en-US"/>
              </w:rPr>
              <w:t>Nincs.</w:t>
            </w:r>
          </w:p>
        </w:tc>
      </w:tr>
      <w:tr w:rsidR="00910B6C" w:rsidRPr="00910B6C" w14:paraId="059FFF70" w14:textId="77777777" w:rsidTr="00910B6C">
        <w:trPr>
          <w:trHeight w:val="1024"/>
        </w:trPr>
        <w:tc>
          <w:tcPr>
            <w:tcW w:w="10314" w:type="dxa"/>
            <w:gridSpan w:val="9"/>
            <w:tcBorders>
              <w:top w:val="single" w:sz="4" w:space="0" w:color="000000"/>
              <w:left w:val="single" w:sz="4" w:space="0" w:color="000000"/>
              <w:bottom w:val="single" w:sz="4" w:space="0" w:color="000000"/>
              <w:right w:val="single" w:sz="4" w:space="0" w:color="000000"/>
            </w:tcBorders>
            <w:hideMark/>
          </w:tcPr>
          <w:p w14:paraId="410205A9" w14:textId="77777777" w:rsidR="00910B6C" w:rsidRPr="00910B6C" w:rsidRDefault="00910B6C">
            <w:pPr>
              <w:shd w:val="clear" w:color="auto" w:fill="FFFFFF"/>
              <w:spacing w:line="256" w:lineRule="auto"/>
              <w:jc w:val="both"/>
              <w:rPr>
                <w:rFonts w:ascii="Cambria" w:hAnsi="Cambria" w:cs="Calibri"/>
                <w:sz w:val="20"/>
                <w:szCs w:val="20"/>
                <w:lang w:eastAsia="en-US"/>
              </w:rPr>
            </w:pPr>
            <w:r w:rsidRPr="00910B6C">
              <w:rPr>
                <w:rFonts w:ascii="Cambria" w:hAnsi="Cambria"/>
                <w:b/>
                <w:sz w:val="20"/>
                <w:szCs w:val="20"/>
                <w:lang w:eastAsia="en-US"/>
              </w:rPr>
              <w:t>A rendelet megalkotása szükséges, mert:</w:t>
            </w:r>
            <w:r w:rsidRPr="00910B6C">
              <w:rPr>
                <w:rFonts w:ascii="Cambria" w:hAnsi="Cambria"/>
                <w:sz w:val="20"/>
                <w:szCs w:val="20"/>
                <w:lang w:eastAsia="en-US"/>
              </w:rPr>
              <w:t xml:space="preserve"> A település által fenntartott intézmények működtetése, a szolgáltatási díjak emelését indokolja.</w:t>
            </w:r>
          </w:p>
        </w:tc>
      </w:tr>
      <w:tr w:rsidR="00910B6C" w:rsidRPr="00910B6C" w14:paraId="01251605" w14:textId="77777777" w:rsidTr="00C8599F">
        <w:trPr>
          <w:trHeight w:val="868"/>
        </w:trPr>
        <w:tc>
          <w:tcPr>
            <w:tcW w:w="10314" w:type="dxa"/>
            <w:gridSpan w:val="9"/>
            <w:tcBorders>
              <w:top w:val="single" w:sz="4" w:space="0" w:color="000000"/>
              <w:left w:val="single" w:sz="4" w:space="0" w:color="000000"/>
              <w:bottom w:val="single" w:sz="4" w:space="0" w:color="000000"/>
              <w:right w:val="single" w:sz="4" w:space="0" w:color="000000"/>
            </w:tcBorders>
            <w:hideMark/>
          </w:tcPr>
          <w:p w14:paraId="66171366" w14:textId="77777777" w:rsidR="00910B6C" w:rsidRPr="00910B6C" w:rsidRDefault="00910B6C">
            <w:pPr>
              <w:shd w:val="clear" w:color="auto" w:fill="FFFFFF"/>
              <w:spacing w:line="256" w:lineRule="auto"/>
              <w:rPr>
                <w:rFonts w:ascii="Cambria" w:hAnsi="Cambria" w:cs="Calibri"/>
                <w:b/>
                <w:sz w:val="20"/>
                <w:szCs w:val="20"/>
                <w:lang w:eastAsia="en-US"/>
              </w:rPr>
            </w:pPr>
            <w:r w:rsidRPr="00910B6C">
              <w:rPr>
                <w:rFonts w:ascii="Cambria" w:hAnsi="Cambria"/>
                <w:b/>
                <w:sz w:val="20"/>
                <w:szCs w:val="20"/>
                <w:lang w:eastAsia="en-US"/>
              </w:rPr>
              <w:t>A rendelet megalkotásának elmaradása esetén várható következmények:</w:t>
            </w:r>
            <w:r w:rsidRPr="00910B6C">
              <w:rPr>
                <w:rFonts w:ascii="Cambria" w:hAnsi="Cambria"/>
                <w:sz w:val="20"/>
                <w:szCs w:val="20"/>
                <w:lang w:eastAsia="en-US"/>
              </w:rPr>
              <w:t xml:space="preserve"> </w:t>
            </w:r>
          </w:p>
          <w:p w14:paraId="1E50143C" w14:textId="77777777" w:rsidR="00910B6C" w:rsidRPr="00910B6C" w:rsidRDefault="00910B6C" w:rsidP="00C8599F">
            <w:pPr>
              <w:shd w:val="clear" w:color="auto" w:fill="FFFFFF"/>
              <w:rPr>
                <w:rFonts w:ascii="Cambria" w:hAnsi="Cambria" w:cs="Calibri"/>
                <w:b/>
                <w:sz w:val="20"/>
                <w:szCs w:val="20"/>
                <w:lang w:eastAsia="en-US"/>
              </w:rPr>
            </w:pPr>
            <w:r w:rsidRPr="00910B6C">
              <w:rPr>
                <w:rFonts w:ascii="Cambria" w:hAnsi="Cambria"/>
                <w:sz w:val="20"/>
                <w:szCs w:val="20"/>
                <w:lang w:eastAsia="en-US"/>
              </w:rPr>
              <w:t xml:space="preserve">Az épületek, helyiségek használatának szabályozatlansága azok fenntarthatóságát, rendezettségét gátolná, másrészt a fenntarthatósághoz szükséges forrásokra szükség van. </w:t>
            </w:r>
          </w:p>
        </w:tc>
      </w:tr>
      <w:tr w:rsidR="00910B6C" w:rsidRPr="00910B6C" w14:paraId="205A910F" w14:textId="77777777" w:rsidTr="00910B6C">
        <w:tc>
          <w:tcPr>
            <w:tcW w:w="10314" w:type="dxa"/>
            <w:gridSpan w:val="9"/>
            <w:tcBorders>
              <w:top w:val="single" w:sz="4" w:space="0" w:color="000000"/>
              <w:left w:val="single" w:sz="4" w:space="0" w:color="000000"/>
              <w:bottom w:val="single" w:sz="4" w:space="0" w:color="000000"/>
              <w:right w:val="single" w:sz="4" w:space="0" w:color="000000"/>
            </w:tcBorders>
            <w:hideMark/>
          </w:tcPr>
          <w:p w14:paraId="06CA7797" w14:textId="77777777" w:rsidR="00910B6C" w:rsidRPr="00910B6C" w:rsidRDefault="00910B6C">
            <w:pPr>
              <w:shd w:val="clear" w:color="auto" w:fill="FFFFFF"/>
              <w:spacing w:line="256" w:lineRule="auto"/>
              <w:rPr>
                <w:rFonts w:ascii="Cambria" w:hAnsi="Cambria" w:cs="Calibri"/>
                <w:b/>
                <w:sz w:val="20"/>
                <w:szCs w:val="20"/>
                <w:lang w:eastAsia="en-US"/>
              </w:rPr>
            </w:pPr>
            <w:r w:rsidRPr="00910B6C">
              <w:rPr>
                <w:rFonts w:ascii="Cambria" w:hAnsi="Cambria"/>
                <w:b/>
                <w:sz w:val="20"/>
                <w:szCs w:val="20"/>
                <w:lang w:eastAsia="en-US"/>
              </w:rPr>
              <w:t>A rendelet alkalmazásához szükséges feltételek:</w:t>
            </w:r>
          </w:p>
        </w:tc>
      </w:tr>
      <w:tr w:rsidR="00910B6C" w:rsidRPr="00910B6C" w14:paraId="16B903BE" w14:textId="77777777" w:rsidTr="00910B6C">
        <w:tc>
          <w:tcPr>
            <w:tcW w:w="2802" w:type="dxa"/>
            <w:gridSpan w:val="2"/>
            <w:tcBorders>
              <w:top w:val="single" w:sz="4" w:space="0" w:color="000000"/>
              <w:left w:val="single" w:sz="4" w:space="0" w:color="000000"/>
              <w:bottom w:val="single" w:sz="4" w:space="0" w:color="000000"/>
              <w:right w:val="single" w:sz="4" w:space="0" w:color="000000"/>
            </w:tcBorders>
            <w:hideMark/>
          </w:tcPr>
          <w:p w14:paraId="4D7BAA14"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Személyi:</w:t>
            </w:r>
          </w:p>
        </w:tc>
        <w:tc>
          <w:tcPr>
            <w:tcW w:w="2126" w:type="dxa"/>
            <w:gridSpan w:val="2"/>
            <w:tcBorders>
              <w:top w:val="single" w:sz="4" w:space="0" w:color="000000"/>
              <w:left w:val="single" w:sz="4" w:space="0" w:color="000000"/>
              <w:bottom w:val="single" w:sz="4" w:space="0" w:color="000000"/>
              <w:right w:val="single" w:sz="4" w:space="0" w:color="000000"/>
            </w:tcBorders>
            <w:hideMark/>
          </w:tcPr>
          <w:p w14:paraId="1C389740"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Szervezeti:</w:t>
            </w:r>
          </w:p>
        </w:tc>
        <w:tc>
          <w:tcPr>
            <w:tcW w:w="2693" w:type="dxa"/>
            <w:gridSpan w:val="3"/>
            <w:tcBorders>
              <w:top w:val="single" w:sz="4" w:space="0" w:color="000000"/>
              <w:left w:val="single" w:sz="4" w:space="0" w:color="000000"/>
              <w:bottom w:val="single" w:sz="4" w:space="0" w:color="000000"/>
              <w:right w:val="single" w:sz="4" w:space="0" w:color="000000"/>
            </w:tcBorders>
            <w:hideMark/>
          </w:tcPr>
          <w:p w14:paraId="420F231A"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Tárgyi:</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59C286C4"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Pénzügyi:</w:t>
            </w:r>
          </w:p>
        </w:tc>
      </w:tr>
      <w:tr w:rsidR="00910B6C" w:rsidRPr="00910B6C" w14:paraId="55AE075B" w14:textId="77777777" w:rsidTr="00C8599F">
        <w:trPr>
          <w:trHeight w:val="710"/>
        </w:trPr>
        <w:tc>
          <w:tcPr>
            <w:tcW w:w="2802" w:type="dxa"/>
            <w:gridSpan w:val="2"/>
            <w:tcBorders>
              <w:top w:val="single" w:sz="4" w:space="0" w:color="000000"/>
              <w:left w:val="single" w:sz="4" w:space="0" w:color="000000"/>
              <w:bottom w:val="single" w:sz="4" w:space="0" w:color="000000"/>
              <w:right w:val="single" w:sz="4" w:space="0" w:color="000000"/>
            </w:tcBorders>
            <w:hideMark/>
          </w:tcPr>
          <w:p w14:paraId="52D15123"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Rendelkezésre állnak.</w:t>
            </w:r>
          </w:p>
        </w:tc>
        <w:tc>
          <w:tcPr>
            <w:tcW w:w="2126" w:type="dxa"/>
            <w:gridSpan w:val="2"/>
            <w:tcBorders>
              <w:top w:val="single" w:sz="4" w:space="0" w:color="000000"/>
              <w:left w:val="single" w:sz="4" w:space="0" w:color="000000"/>
              <w:bottom w:val="single" w:sz="4" w:space="0" w:color="000000"/>
              <w:right w:val="single" w:sz="4" w:space="0" w:color="000000"/>
            </w:tcBorders>
            <w:hideMark/>
          </w:tcPr>
          <w:p w14:paraId="43227FA2"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Rendelkezésre állnak.</w:t>
            </w:r>
          </w:p>
        </w:tc>
        <w:tc>
          <w:tcPr>
            <w:tcW w:w="2693" w:type="dxa"/>
            <w:gridSpan w:val="3"/>
            <w:tcBorders>
              <w:top w:val="single" w:sz="4" w:space="0" w:color="000000"/>
              <w:left w:val="single" w:sz="4" w:space="0" w:color="000000"/>
              <w:bottom w:val="single" w:sz="4" w:space="0" w:color="000000"/>
              <w:right w:val="single" w:sz="4" w:space="0" w:color="000000"/>
            </w:tcBorders>
            <w:hideMark/>
          </w:tcPr>
          <w:p w14:paraId="1D87547A"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Rendelkezésre állnak.</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6BC09200" w14:textId="77777777" w:rsidR="00910B6C" w:rsidRPr="00910B6C" w:rsidRDefault="00910B6C">
            <w:pPr>
              <w:shd w:val="clear" w:color="auto" w:fill="FFFFFF"/>
              <w:spacing w:line="256" w:lineRule="auto"/>
              <w:rPr>
                <w:rFonts w:ascii="Cambria" w:hAnsi="Cambria" w:cs="Calibri"/>
                <w:sz w:val="20"/>
                <w:szCs w:val="20"/>
                <w:lang w:eastAsia="en-US"/>
              </w:rPr>
            </w:pPr>
            <w:r w:rsidRPr="00910B6C">
              <w:rPr>
                <w:rFonts w:ascii="Cambria" w:hAnsi="Cambria"/>
                <w:sz w:val="20"/>
                <w:szCs w:val="20"/>
                <w:lang w:eastAsia="en-US"/>
              </w:rPr>
              <w:t>Rendelkezésre állnak.</w:t>
            </w:r>
          </w:p>
        </w:tc>
      </w:tr>
    </w:tbl>
    <w:p w14:paraId="5B5E1BBA" w14:textId="77777777" w:rsidR="00910B6C" w:rsidRDefault="00910B6C" w:rsidP="00910B6C">
      <w:pPr>
        <w:shd w:val="clear" w:color="auto" w:fill="FFFFFF"/>
        <w:jc w:val="right"/>
        <w:rPr>
          <w:rFonts w:ascii="Cambria" w:hAnsi="Cambria"/>
        </w:rPr>
      </w:pPr>
      <w:r>
        <w:rPr>
          <w:rFonts w:ascii="Cambria" w:hAnsi="Cambria"/>
        </w:rPr>
        <w:t xml:space="preserve">Mestyán Valéria </w:t>
      </w:r>
      <w:proofErr w:type="spellStart"/>
      <w:r>
        <w:rPr>
          <w:rFonts w:ascii="Cambria" w:hAnsi="Cambria"/>
        </w:rPr>
        <w:t>sk</w:t>
      </w:r>
      <w:proofErr w:type="spellEnd"/>
      <w:r>
        <w:rPr>
          <w:rFonts w:ascii="Cambria" w:hAnsi="Cambria"/>
        </w:rPr>
        <w:t>.</w:t>
      </w:r>
    </w:p>
    <w:p w14:paraId="1B87EE11" w14:textId="4AE38E41" w:rsidR="00D3583A" w:rsidRPr="00D3583A" w:rsidRDefault="00910B6C" w:rsidP="00003996">
      <w:pPr>
        <w:shd w:val="clear" w:color="auto" w:fill="FFFFFF"/>
        <w:jc w:val="right"/>
        <w:rPr>
          <w:rFonts w:ascii="Cambria" w:hAnsi="Cambria"/>
          <w:b/>
          <w:bCs/>
        </w:rPr>
      </w:pPr>
      <w:r>
        <w:rPr>
          <w:rFonts w:ascii="Cambria" w:hAnsi="Cambria"/>
        </w:rPr>
        <w:lastRenderedPageBreak/>
        <w:t>címzetes főjegyző</w:t>
      </w:r>
    </w:p>
    <w:sectPr w:rsidR="00D3583A" w:rsidRPr="00D3583A" w:rsidSect="006A14B5">
      <w:pgSz w:w="11906" w:h="16838"/>
      <w:pgMar w:top="1247" w:right="1418"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C38A2" w14:textId="77777777" w:rsidR="00ED3052" w:rsidRDefault="00ED3052" w:rsidP="00FF1DC5">
      <w:r>
        <w:separator/>
      </w:r>
    </w:p>
  </w:endnote>
  <w:endnote w:type="continuationSeparator" w:id="0">
    <w:p w14:paraId="4A51CEB3" w14:textId="77777777" w:rsidR="00ED3052" w:rsidRDefault="00ED3052" w:rsidP="00FF1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D742D" w14:textId="77777777" w:rsidR="00ED3052" w:rsidRDefault="00ED3052" w:rsidP="00FF1DC5">
      <w:r>
        <w:separator/>
      </w:r>
    </w:p>
  </w:footnote>
  <w:footnote w:type="continuationSeparator" w:id="0">
    <w:p w14:paraId="3976AC48" w14:textId="77777777" w:rsidR="00ED3052" w:rsidRDefault="00ED3052" w:rsidP="00FF1D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2AA0"/>
    <w:multiLevelType w:val="hybridMultilevel"/>
    <w:tmpl w:val="9D148E3A"/>
    <w:lvl w:ilvl="0" w:tplc="F29271BC">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5EE333A"/>
    <w:multiLevelType w:val="hybridMultilevel"/>
    <w:tmpl w:val="2BCC78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3F66960"/>
    <w:multiLevelType w:val="singleLevel"/>
    <w:tmpl w:val="61D80B08"/>
    <w:lvl w:ilvl="0">
      <w:numFmt w:val="bullet"/>
      <w:lvlText w:val="-"/>
      <w:lvlJc w:val="left"/>
      <w:pPr>
        <w:tabs>
          <w:tab w:val="num" w:pos="360"/>
        </w:tabs>
        <w:ind w:left="360" w:hanging="360"/>
      </w:pPr>
      <w:rPr>
        <w:rFonts w:hint="default"/>
      </w:rPr>
    </w:lvl>
  </w:abstractNum>
  <w:abstractNum w:abstractNumId="3" w15:restartNumberingAfterBreak="0">
    <w:nsid w:val="20714DE1"/>
    <w:multiLevelType w:val="singleLevel"/>
    <w:tmpl w:val="61D80B08"/>
    <w:lvl w:ilvl="0">
      <w:numFmt w:val="bullet"/>
      <w:lvlText w:val="-"/>
      <w:lvlJc w:val="left"/>
      <w:pPr>
        <w:tabs>
          <w:tab w:val="num" w:pos="360"/>
        </w:tabs>
        <w:ind w:left="360" w:hanging="360"/>
      </w:pPr>
      <w:rPr>
        <w:rFonts w:hint="default"/>
      </w:rPr>
    </w:lvl>
  </w:abstractNum>
  <w:abstractNum w:abstractNumId="4" w15:restartNumberingAfterBreak="0">
    <w:nsid w:val="23BD3AEF"/>
    <w:multiLevelType w:val="singleLevel"/>
    <w:tmpl w:val="61D80B08"/>
    <w:lvl w:ilvl="0">
      <w:numFmt w:val="bullet"/>
      <w:lvlText w:val="-"/>
      <w:lvlJc w:val="left"/>
      <w:pPr>
        <w:tabs>
          <w:tab w:val="num" w:pos="360"/>
        </w:tabs>
        <w:ind w:left="360" w:hanging="360"/>
      </w:pPr>
      <w:rPr>
        <w:rFonts w:hint="default"/>
      </w:rPr>
    </w:lvl>
  </w:abstractNum>
  <w:abstractNum w:abstractNumId="5" w15:restartNumberingAfterBreak="0">
    <w:nsid w:val="3B1A14F1"/>
    <w:multiLevelType w:val="hybridMultilevel"/>
    <w:tmpl w:val="15466C78"/>
    <w:lvl w:ilvl="0" w:tplc="90E8839E">
      <w:start w:val="1"/>
      <w:numFmt w:val="decimal"/>
      <w:lvlText w:val="%1."/>
      <w:lvlJc w:val="left"/>
      <w:pPr>
        <w:ind w:left="786" w:hanging="360"/>
      </w:pPr>
      <w:rPr>
        <w:rFonts w:ascii="Cambria" w:hAnsi="Cambria" w:hint="default"/>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0DE4AB7"/>
    <w:multiLevelType w:val="hybridMultilevel"/>
    <w:tmpl w:val="D4E633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6113C31"/>
    <w:multiLevelType w:val="hybridMultilevel"/>
    <w:tmpl w:val="A40E3F00"/>
    <w:lvl w:ilvl="0" w:tplc="68620B0E">
      <w:numFmt w:val="bullet"/>
      <w:lvlText w:val="-"/>
      <w:lvlJc w:val="left"/>
      <w:pPr>
        <w:ind w:left="720" w:hanging="360"/>
      </w:pPr>
      <w:rPr>
        <w:rFonts w:ascii="Cambria" w:eastAsia="Times New Roman" w:hAnsi="Cambria"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5FDF4161"/>
    <w:multiLevelType w:val="hybridMultilevel"/>
    <w:tmpl w:val="D00609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33F2A03"/>
    <w:multiLevelType w:val="hybridMultilevel"/>
    <w:tmpl w:val="C04CD96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3CC5B14"/>
    <w:multiLevelType w:val="singleLevel"/>
    <w:tmpl w:val="61D80B08"/>
    <w:lvl w:ilvl="0">
      <w:numFmt w:val="bullet"/>
      <w:lvlText w:val="-"/>
      <w:lvlJc w:val="left"/>
      <w:pPr>
        <w:tabs>
          <w:tab w:val="num" w:pos="360"/>
        </w:tabs>
        <w:ind w:left="360" w:hanging="360"/>
      </w:pPr>
      <w:rPr>
        <w:rFonts w:hint="default"/>
      </w:rPr>
    </w:lvl>
  </w:abstractNum>
  <w:num w:numId="1" w16cid:durableId="379862122">
    <w:abstractNumId w:val="4"/>
  </w:num>
  <w:num w:numId="2" w16cid:durableId="1963223164">
    <w:abstractNumId w:val="3"/>
  </w:num>
  <w:num w:numId="3" w16cid:durableId="1956130414">
    <w:abstractNumId w:val="2"/>
  </w:num>
  <w:num w:numId="4" w16cid:durableId="2108915682">
    <w:abstractNumId w:val="10"/>
  </w:num>
  <w:num w:numId="5" w16cid:durableId="324208648">
    <w:abstractNumId w:val="9"/>
  </w:num>
  <w:num w:numId="6" w16cid:durableId="1976791867">
    <w:abstractNumId w:val="7"/>
  </w:num>
  <w:num w:numId="7" w16cid:durableId="847208624">
    <w:abstractNumId w:val="6"/>
  </w:num>
  <w:num w:numId="8" w16cid:durableId="44257429">
    <w:abstractNumId w:val="1"/>
  </w:num>
  <w:num w:numId="9" w16cid:durableId="809205279">
    <w:abstractNumId w:val="8"/>
  </w:num>
  <w:num w:numId="10" w16cid:durableId="1096705772">
    <w:abstractNumId w:val="5"/>
  </w:num>
  <w:num w:numId="11" w16cid:durableId="1249382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DC5"/>
    <w:rsid w:val="00003996"/>
    <w:rsid w:val="00007EC3"/>
    <w:rsid w:val="000202E4"/>
    <w:rsid w:val="0003358E"/>
    <w:rsid w:val="00043385"/>
    <w:rsid w:val="00071983"/>
    <w:rsid w:val="000D4EC3"/>
    <w:rsid w:val="0014269F"/>
    <w:rsid w:val="00143891"/>
    <w:rsid w:val="001466B4"/>
    <w:rsid w:val="00151E1D"/>
    <w:rsid w:val="0015565C"/>
    <w:rsid w:val="0016497F"/>
    <w:rsid w:val="00174A74"/>
    <w:rsid w:val="001B4279"/>
    <w:rsid w:val="001D5C8A"/>
    <w:rsid w:val="001F6151"/>
    <w:rsid w:val="00201B55"/>
    <w:rsid w:val="00217C4B"/>
    <w:rsid w:val="00220F5A"/>
    <w:rsid w:val="002260DA"/>
    <w:rsid w:val="002325F8"/>
    <w:rsid w:val="002350F6"/>
    <w:rsid w:val="00266D3C"/>
    <w:rsid w:val="002812B9"/>
    <w:rsid w:val="00285ECE"/>
    <w:rsid w:val="002C720A"/>
    <w:rsid w:val="002E3AFD"/>
    <w:rsid w:val="002F76D4"/>
    <w:rsid w:val="00302B24"/>
    <w:rsid w:val="003539F0"/>
    <w:rsid w:val="003600CC"/>
    <w:rsid w:val="00363EE5"/>
    <w:rsid w:val="003758EE"/>
    <w:rsid w:val="00394750"/>
    <w:rsid w:val="00394E50"/>
    <w:rsid w:val="003B3676"/>
    <w:rsid w:val="003D2BF0"/>
    <w:rsid w:val="003F00F0"/>
    <w:rsid w:val="003F2954"/>
    <w:rsid w:val="0041536B"/>
    <w:rsid w:val="0045339C"/>
    <w:rsid w:val="004628AD"/>
    <w:rsid w:val="00470B49"/>
    <w:rsid w:val="00485445"/>
    <w:rsid w:val="00487655"/>
    <w:rsid w:val="00492167"/>
    <w:rsid w:val="004B11D1"/>
    <w:rsid w:val="004B1301"/>
    <w:rsid w:val="004C0DD4"/>
    <w:rsid w:val="004E0305"/>
    <w:rsid w:val="0050103B"/>
    <w:rsid w:val="00515C9C"/>
    <w:rsid w:val="005319DE"/>
    <w:rsid w:val="0054204B"/>
    <w:rsid w:val="00544B21"/>
    <w:rsid w:val="00544BDC"/>
    <w:rsid w:val="00564C18"/>
    <w:rsid w:val="005841CD"/>
    <w:rsid w:val="005C0279"/>
    <w:rsid w:val="005C1E9A"/>
    <w:rsid w:val="005C482B"/>
    <w:rsid w:val="005C7C66"/>
    <w:rsid w:val="005D0734"/>
    <w:rsid w:val="005F5EA2"/>
    <w:rsid w:val="00624238"/>
    <w:rsid w:val="00624A46"/>
    <w:rsid w:val="00627A0A"/>
    <w:rsid w:val="00637B5C"/>
    <w:rsid w:val="00637D2B"/>
    <w:rsid w:val="00637FA5"/>
    <w:rsid w:val="00637FF8"/>
    <w:rsid w:val="00642228"/>
    <w:rsid w:val="00675519"/>
    <w:rsid w:val="00682CF1"/>
    <w:rsid w:val="006A14B5"/>
    <w:rsid w:val="006D3EE5"/>
    <w:rsid w:val="006D71FF"/>
    <w:rsid w:val="006E09E1"/>
    <w:rsid w:val="006F7B7F"/>
    <w:rsid w:val="0072371A"/>
    <w:rsid w:val="00727454"/>
    <w:rsid w:val="007603D4"/>
    <w:rsid w:val="007605B8"/>
    <w:rsid w:val="00763B16"/>
    <w:rsid w:val="007A092A"/>
    <w:rsid w:val="007B4E22"/>
    <w:rsid w:val="007B587B"/>
    <w:rsid w:val="007C6093"/>
    <w:rsid w:val="007D3ADF"/>
    <w:rsid w:val="007F5E30"/>
    <w:rsid w:val="00801124"/>
    <w:rsid w:val="00802AEE"/>
    <w:rsid w:val="008348F1"/>
    <w:rsid w:val="008362BE"/>
    <w:rsid w:val="008373B8"/>
    <w:rsid w:val="00840220"/>
    <w:rsid w:val="00887DA1"/>
    <w:rsid w:val="00910B6C"/>
    <w:rsid w:val="009241DD"/>
    <w:rsid w:val="0092638E"/>
    <w:rsid w:val="009445D3"/>
    <w:rsid w:val="0094757E"/>
    <w:rsid w:val="0095179F"/>
    <w:rsid w:val="00952DB3"/>
    <w:rsid w:val="009732B0"/>
    <w:rsid w:val="00987133"/>
    <w:rsid w:val="009A2BBB"/>
    <w:rsid w:val="009B137F"/>
    <w:rsid w:val="009C2DEC"/>
    <w:rsid w:val="009F10CA"/>
    <w:rsid w:val="00A02F8C"/>
    <w:rsid w:val="00A1593C"/>
    <w:rsid w:val="00A222DD"/>
    <w:rsid w:val="00A307D4"/>
    <w:rsid w:val="00A43EF3"/>
    <w:rsid w:val="00A5097D"/>
    <w:rsid w:val="00A70B9E"/>
    <w:rsid w:val="00A710BD"/>
    <w:rsid w:val="00A83570"/>
    <w:rsid w:val="00A978A6"/>
    <w:rsid w:val="00AB14D7"/>
    <w:rsid w:val="00AF5108"/>
    <w:rsid w:val="00B242E2"/>
    <w:rsid w:val="00B37ADA"/>
    <w:rsid w:val="00B57EE7"/>
    <w:rsid w:val="00B604BB"/>
    <w:rsid w:val="00BF034F"/>
    <w:rsid w:val="00C4208A"/>
    <w:rsid w:val="00C46F90"/>
    <w:rsid w:val="00C70D0D"/>
    <w:rsid w:val="00C70ED3"/>
    <w:rsid w:val="00C8599F"/>
    <w:rsid w:val="00C93B94"/>
    <w:rsid w:val="00CA657B"/>
    <w:rsid w:val="00CB367C"/>
    <w:rsid w:val="00CB5CEC"/>
    <w:rsid w:val="00CB6195"/>
    <w:rsid w:val="00CB6C86"/>
    <w:rsid w:val="00CC3C02"/>
    <w:rsid w:val="00CC56C0"/>
    <w:rsid w:val="00CD1B57"/>
    <w:rsid w:val="00CD66DB"/>
    <w:rsid w:val="00D008BB"/>
    <w:rsid w:val="00D11A76"/>
    <w:rsid w:val="00D3583A"/>
    <w:rsid w:val="00D604FA"/>
    <w:rsid w:val="00D73BA0"/>
    <w:rsid w:val="00D74483"/>
    <w:rsid w:val="00D81FD9"/>
    <w:rsid w:val="00DC1392"/>
    <w:rsid w:val="00DD5C7A"/>
    <w:rsid w:val="00DD7214"/>
    <w:rsid w:val="00DE069A"/>
    <w:rsid w:val="00DF2AE2"/>
    <w:rsid w:val="00E15B8B"/>
    <w:rsid w:val="00E76A70"/>
    <w:rsid w:val="00E77209"/>
    <w:rsid w:val="00E813E1"/>
    <w:rsid w:val="00E95591"/>
    <w:rsid w:val="00EA6005"/>
    <w:rsid w:val="00ED3052"/>
    <w:rsid w:val="00ED7FD1"/>
    <w:rsid w:val="00EE45A6"/>
    <w:rsid w:val="00EF1B69"/>
    <w:rsid w:val="00EF22DC"/>
    <w:rsid w:val="00EF52BB"/>
    <w:rsid w:val="00F167D3"/>
    <w:rsid w:val="00F372CC"/>
    <w:rsid w:val="00F673A5"/>
    <w:rsid w:val="00F8306B"/>
    <w:rsid w:val="00F832D6"/>
    <w:rsid w:val="00FA0ED8"/>
    <w:rsid w:val="00FD4D0E"/>
    <w:rsid w:val="00FD5C25"/>
    <w:rsid w:val="00FF1DC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55DBC"/>
  <w15:docId w15:val="{5709EF3C-E9E3-4DFD-A3A5-BECA243A2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F1DC5"/>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FF1DC5"/>
    <w:pPr>
      <w:keepNext/>
      <w:jc w:val="center"/>
      <w:outlineLvl w:val="0"/>
    </w:pPr>
    <w:rPr>
      <w:rFonts w:eastAsia="Calibri"/>
      <w:b/>
      <w:sz w:val="40"/>
      <w:szCs w:val="20"/>
    </w:rPr>
  </w:style>
  <w:style w:type="paragraph" w:styleId="Cmsor7">
    <w:name w:val="heading 7"/>
    <w:basedOn w:val="Norml"/>
    <w:next w:val="Norml"/>
    <w:link w:val="Cmsor7Char"/>
    <w:qFormat/>
    <w:rsid w:val="00FF1DC5"/>
    <w:pPr>
      <w:keepNext/>
      <w:keepLines/>
      <w:spacing w:before="200"/>
      <w:outlineLvl w:val="6"/>
    </w:pPr>
    <w:rPr>
      <w:rFonts w:ascii="Cambria" w:eastAsia="Calibri" w:hAnsi="Cambria"/>
      <w:i/>
      <w:iCs/>
      <w:color w:val="40404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F1DC5"/>
    <w:rPr>
      <w:rFonts w:ascii="Times New Roman" w:eastAsia="Calibri" w:hAnsi="Times New Roman" w:cs="Times New Roman"/>
      <w:b/>
      <w:sz w:val="40"/>
      <w:szCs w:val="20"/>
    </w:rPr>
  </w:style>
  <w:style w:type="character" w:customStyle="1" w:styleId="Cmsor7Char">
    <w:name w:val="Címsor 7 Char"/>
    <w:basedOn w:val="Bekezdsalapbettpusa"/>
    <w:link w:val="Cmsor7"/>
    <w:rsid w:val="00FF1DC5"/>
    <w:rPr>
      <w:rFonts w:ascii="Cambria" w:eastAsia="Calibri" w:hAnsi="Cambria" w:cs="Times New Roman"/>
      <w:i/>
      <w:iCs/>
      <w:color w:val="404040"/>
      <w:sz w:val="24"/>
      <w:szCs w:val="24"/>
    </w:rPr>
  </w:style>
  <w:style w:type="paragraph" w:styleId="Lbjegyzetszveg">
    <w:name w:val="footnote text"/>
    <w:basedOn w:val="Norml"/>
    <w:link w:val="LbjegyzetszvegChar"/>
    <w:uiPriority w:val="99"/>
    <w:semiHidden/>
    <w:unhideWhenUsed/>
    <w:rsid w:val="00FF1DC5"/>
    <w:rPr>
      <w:sz w:val="20"/>
      <w:szCs w:val="20"/>
    </w:rPr>
  </w:style>
  <w:style w:type="character" w:customStyle="1" w:styleId="LbjegyzetszvegChar">
    <w:name w:val="Lábjegyzetszöveg Char"/>
    <w:basedOn w:val="Bekezdsalapbettpusa"/>
    <w:link w:val="Lbjegyzetszveg"/>
    <w:uiPriority w:val="99"/>
    <w:semiHidden/>
    <w:rsid w:val="00FF1DC5"/>
    <w:rPr>
      <w:rFonts w:ascii="Times New Roman" w:eastAsia="Times New Roman" w:hAnsi="Times New Roman" w:cs="Times New Roman"/>
      <w:sz w:val="20"/>
      <w:szCs w:val="20"/>
    </w:rPr>
  </w:style>
  <w:style w:type="character" w:styleId="Lbjegyzet-hivatkozs">
    <w:name w:val="footnote reference"/>
    <w:uiPriority w:val="99"/>
    <w:semiHidden/>
    <w:unhideWhenUsed/>
    <w:rsid w:val="00FF1DC5"/>
    <w:rPr>
      <w:vertAlign w:val="superscript"/>
    </w:rPr>
  </w:style>
  <w:style w:type="paragraph" w:customStyle="1" w:styleId="FCm">
    <w:name w:val="FôCím"/>
    <w:basedOn w:val="Norml"/>
    <w:rsid w:val="00FF1DC5"/>
    <w:pPr>
      <w:keepNext/>
      <w:keepLines/>
      <w:spacing w:before="480" w:after="240"/>
      <w:jc w:val="center"/>
    </w:pPr>
    <w:rPr>
      <w:rFonts w:eastAsia="Calibri"/>
      <w:b/>
      <w:sz w:val="28"/>
      <w:szCs w:val="20"/>
    </w:rPr>
  </w:style>
  <w:style w:type="paragraph" w:styleId="Cm">
    <w:name w:val="Title"/>
    <w:aliases w:val="Char Char,Char, Char"/>
    <w:basedOn w:val="Norml"/>
    <w:link w:val="CmChar"/>
    <w:qFormat/>
    <w:rsid w:val="00FF1DC5"/>
    <w:pPr>
      <w:tabs>
        <w:tab w:val="left" w:pos="3686"/>
      </w:tabs>
      <w:jc w:val="center"/>
    </w:pPr>
    <w:rPr>
      <w:b/>
      <w:szCs w:val="20"/>
    </w:rPr>
  </w:style>
  <w:style w:type="character" w:customStyle="1" w:styleId="CmChar">
    <w:name w:val="Cím Char"/>
    <w:aliases w:val="Char Char Char,Char Char1, Char Char"/>
    <w:basedOn w:val="Bekezdsalapbettpusa"/>
    <w:link w:val="Cm"/>
    <w:rsid w:val="00FF1DC5"/>
    <w:rPr>
      <w:rFonts w:ascii="Times New Roman" w:eastAsia="Times New Roman" w:hAnsi="Times New Roman" w:cs="Times New Roman"/>
      <w:b/>
      <w:sz w:val="24"/>
      <w:szCs w:val="20"/>
      <w:lang w:eastAsia="hu-HU"/>
    </w:rPr>
  </w:style>
  <w:style w:type="table" w:styleId="Rcsostblzat">
    <w:name w:val="Table Grid"/>
    <w:basedOn w:val="Normltblzat"/>
    <w:uiPriority w:val="39"/>
    <w:rsid w:val="00F6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F034F"/>
    <w:pPr>
      <w:ind w:left="720"/>
      <w:contextualSpacing/>
    </w:pPr>
  </w:style>
  <w:style w:type="paragraph" w:customStyle="1" w:styleId="Cmsor11">
    <w:name w:val="Címsor 11"/>
    <w:basedOn w:val="Norml"/>
    <w:rsid w:val="00266D3C"/>
    <w:pPr>
      <w:widowControl w:val="0"/>
      <w:suppressAutoHyphens/>
    </w:pPr>
    <w:rPr>
      <w:rFonts w:ascii="Tahoma" w:eastAsia="Tahoma" w:hAnsi="Tahoma" w:cs="Tahoma"/>
      <w:b/>
      <w:bCs/>
      <w:sz w:val="22"/>
      <w:szCs w:val="22"/>
      <w:lang w:val="en-US" w:eastAsia="zh-CN"/>
    </w:rPr>
  </w:style>
  <w:style w:type="paragraph" w:styleId="Szvegtrzs">
    <w:name w:val="Body Text"/>
    <w:basedOn w:val="Norml"/>
    <w:link w:val="SzvegtrzsChar"/>
    <w:rsid w:val="0003358E"/>
    <w:pPr>
      <w:suppressAutoHyphens/>
      <w:spacing w:after="140" w:line="288" w:lineRule="auto"/>
    </w:pPr>
    <w:rPr>
      <w:rFonts w:eastAsia="Noto Sans CJK SC Regular" w:cs="FreeSans"/>
      <w:kern w:val="2"/>
      <w:lang w:eastAsia="zh-CN" w:bidi="hi-IN"/>
    </w:rPr>
  </w:style>
  <w:style w:type="character" w:customStyle="1" w:styleId="SzvegtrzsChar">
    <w:name w:val="Szövegtörzs Char"/>
    <w:basedOn w:val="Bekezdsalapbettpusa"/>
    <w:link w:val="Szvegtrzs"/>
    <w:rsid w:val="0003358E"/>
    <w:rPr>
      <w:rFonts w:ascii="Times New Roman" w:eastAsia="Noto Sans CJK SC Regular" w:hAnsi="Times New Roman" w:cs="FreeSans"/>
      <w:kern w:val="2"/>
      <w:sz w:val="24"/>
      <w:szCs w:val="24"/>
      <w:lang w:eastAsia="zh-CN" w:bidi="hi-IN"/>
    </w:rPr>
  </w:style>
  <w:style w:type="character" w:customStyle="1" w:styleId="highlighted">
    <w:name w:val="highlighted"/>
    <w:basedOn w:val="Bekezdsalapbettpusa"/>
    <w:rsid w:val="00033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85108">
      <w:bodyDiv w:val="1"/>
      <w:marLeft w:val="0"/>
      <w:marRight w:val="0"/>
      <w:marTop w:val="0"/>
      <w:marBottom w:val="0"/>
      <w:divBdr>
        <w:top w:val="none" w:sz="0" w:space="0" w:color="auto"/>
        <w:left w:val="none" w:sz="0" w:space="0" w:color="auto"/>
        <w:bottom w:val="none" w:sz="0" w:space="0" w:color="auto"/>
        <w:right w:val="none" w:sz="0" w:space="0" w:color="auto"/>
      </w:divBdr>
    </w:div>
    <w:div w:id="198784990">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600988663">
      <w:bodyDiv w:val="1"/>
      <w:marLeft w:val="0"/>
      <w:marRight w:val="0"/>
      <w:marTop w:val="0"/>
      <w:marBottom w:val="0"/>
      <w:divBdr>
        <w:top w:val="none" w:sz="0" w:space="0" w:color="auto"/>
        <w:left w:val="none" w:sz="0" w:space="0" w:color="auto"/>
        <w:bottom w:val="none" w:sz="0" w:space="0" w:color="auto"/>
        <w:right w:val="none" w:sz="0" w:space="0" w:color="auto"/>
      </w:divBdr>
    </w:div>
    <w:div w:id="625502686">
      <w:bodyDiv w:val="1"/>
      <w:marLeft w:val="0"/>
      <w:marRight w:val="0"/>
      <w:marTop w:val="0"/>
      <w:marBottom w:val="0"/>
      <w:divBdr>
        <w:top w:val="none" w:sz="0" w:space="0" w:color="auto"/>
        <w:left w:val="none" w:sz="0" w:space="0" w:color="auto"/>
        <w:bottom w:val="none" w:sz="0" w:space="0" w:color="auto"/>
        <w:right w:val="none" w:sz="0" w:space="0" w:color="auto"/>
      </w:divBdr>
    </w:div>
    <w:div w:id="760565872">
      <w:bodyDiv w:val="1"/>
      <w:marLeft w:val="0"/>
      <w:marRight w:val="0"/>
      <w:marTop w:val="0"/>
      <w:marBottom w:val="0"/>
      <w:divBdr>
        <w:top w:val="none" w:sz="0" w:space="0" w:color="auto"/>
        <w:left w:val="none" w:sz="0" w:space="0" w:color="auto"/>
        <w:bottom w:val="none" w:sz="0" w:space="0" w:color="auto"/>
        <w:right w:val="none" w:sz="0" w:space="0" w:color="auto"/>
      </w:divBdr>
      <w:divsChild>
        <w:div w:id="1028481193">
          <w:marLeft w:val="0"/>
          <w:marRight w:val="0"/>
          <w:marTop w:val="0"/>
          <w:marBottom w:val="0"/>
          <w:divBdr>
            <w:top w:val="none" w:sz="0" w:space="0" w:color="auto"/>
            <w:left w:val="none" w:sz="0" w:space="0" w:color="auto"/>
            <w:bottom w:val="none" w:sz="0" w:space="0" w:color="auto"/>
            <w:right w:val="none" w:sz="0" w:space="0" w:color="auto"/>
          </w:divBdr>
        </w:div>
        <w:div w:id="1596786686">
          <w:marLeft w:val="0"/>
          <w:marRight w:val="0"/>
          <w:marTop w:val="0"/>
          <w:marBottom w:val="0"/>
          <w:divBdr>
            <w:top w:val="none" w:sz="0" w:space="0" w:color="auto"/>
            <w:left w:val="none" w:sz="0" w:space="0" w:color="auto"/>
            <w:bottom w:val="none" w:sz="0" w:space="0" w:color="auto"/>
            <w:right w:val="none" w:sz="0" w:space="0" w:color="auto"/>
          </w:divBdr>
        </w:div>
        <w:div w:id="807548896">
          <w:marLeft w:val="0"/>
          <w:marRight w:val="0"/>
          <w:marTop w:val="0"/>
          <w:marBottom w:val="0"/>
          <w:divBdr>
            <w:top w:val="none" w:sz="0" w:space="0" w:color="auto"/>
            <w:left w:val="none" w:sz="0" w:space="0" w:color="auto"/>
            <w:bottom w:val="none" w:sz="0" w:space="0" w:color="auto"/>
            <w:right w:val="none" w:sz="0" w:space="0" w:color="auto"/>
          </w:divBdr>
        </w:div>
        <w:div w:id="513033385">
          <w:marLeft w:val="0"/>
          <w:marRight w:val="0"/>
          <w:marTop w:val="0"/>
          <w:marBottom w:val="0"/>
          <w:divBdr>
            <w:top w:val="none" w:sz="0" w:space="0" w:color="auto"/>
            <w:left w:val="none" w:sz="0" w:space="0" w:color="auto"/>
            <w:bottom w:val="none" w:sz="0" w:space="0" w:color="auto"/>
            <w:right w:val="none" w:sz="0" w:space="0" w:color="auto"/>
          </w:divBdr>
        </w:div>
        <w:div w:id="664435501">
          <w:marLeft w:val="0"/>
          <w:marRight w:val="0"/>
          <w:marTop w:val="0"/>
          <w:marBottom w:val="0"/>
          <w:divBdr>
            <w:top w:val="none" w:sz="0" w:space="0" w:color="auto"/>
            <w:left w:val="none" w:sz="0" w:space="0" w:color="auto"/>
            <w:bottom w:val="none" w:sz="0" w:space="0" w:color="auto"/>
            <w:right w:val="none" w:sz="0" w:space="0" w:color="auto"/>
          </w:divBdr>
        </w:div>
        <w:div w:id="579293196">
          <w:marLeft w:val="0"/>
          <w:marRight w:val="0"/>
          <w:marTop w:val="0"/>
          <w:marBottom w:val="0"/>
          <w:divBdr>
            <w:top w:val="none" w:sz="0" w:space="0" w:color="auto"/>
            <w:left w:val="none" w:sz="0" w:space="0" w:color="auto"/>
            <w:bottom w:val="none" w:sz="0" w:space="0" w:color="auto"/>
            <w:right w:val="none" w:sz="0" w:space="0" w:color="auto"/>
          </w:divBdr>
        </w:div>
        <w:div w:id="253706963">
          <w:marLeft w:val="0"/>
          <w:marRight w:val="0"/>
          <w:marTop w:val="0"/>
          <w:marBottom w:val="0"/>
          <w:divBdr>
            <w:top w:val="none" w:sz="0" w:space="0" w:color="auto"/>
            <w:left w:val="none" w:sz="0" w:space="0" w:color="auto"/>
            <w:bottom w:val="none" w:sz="0" w:space="0" w:color="auto"/>
            <w:right w:val="none" w:sz="0" w:space="0" w:color="auto"/>
          </w:divBdr>
        </w:div>
        <w:div w:id="1027288813">
          <w:marLeft w:val="0"/>
          <w:marRight w:val="0"/>
          <w:marTop w:val="0"/>
          <w:marBottom w:val="0"/>
          <w:divBdr>
            <w:top w:val="none" w:sz="0" w:space="0" w:color="auto"/>
            <w:left w:val="none" w:sz="0" w:space="0" w:color="auto"/>
            <w:bottom w:val="none" w:sz="0" w:space="0" w:color="auto"/>
            <w:right w:val="none" w:sz="0" w:space="0" w:color="auto"/>
          </w:divBdr>
        </w:div>
        <w:div w:id="1370959266">
          <w:marLeft w:val="0"/>
          <w:marRight w:val="0"/>
          <w:marTop w:val="0"/>
          <w:marBottom w:val="0"/>
          <w:divBdr>
            <w:top w:val="none" w:sz="0" w:space="0" w:color="auto"/>
            <w:left w:val="none" w:sz="0" w:space="0" w:color="auto"/>
            <w:bottom w:val="none" w:sz="0" w:space="0" w:color="auto"/>
            <w:right w:val="none" w:sz="0" w:space="0" w:color="auto"/>
          </w:divBdr>
        </w:div>
        <w:div w:id="871501633">
          <w:marLeft w:val="0"/>
          <w:marRight w:val="0"/>
          <w:marTop w:val="0"/>
          <w:marBottom w:val="0"/>
          <w:divBdr>
            <w:top w:val="none" w:sz="0" w:space="0" w:color="auto"/>
            <w:left w:val="none" w:sz="0" w:space="0" w:color="auto"/>
            <w:bottom w:val="none" w:sz="0" w:space="0" w:color="auto"/>
            <w:right w:val="none" w:sz="0" w:space="0" w:color="auto"/>
          </w:divBdr>
        </w:div>
        <w:div w:id="708187437">
          <w:marLeft w:val="0"/>
          <w:marRight w:val="0"/>
          <w:marTop w:val="0"/>
          <w:marBottom w:val="0"/>
          <w:divBdr>
            <w:top w:val="none" w:sz="0" w:space="0" w:color="auto"/>
            <w:left w:val="none" w:sz="0" w:space="0" w:color="auto"/>
            <w:bottom w:val="none" w:sz="0" w:space="0" w:color="auto"/>
            <w:right w:val="none" w:sz="0" w:space="0" w:color="auto"/>
          </w:divBdr>
        </w:div>
        <w:div w:id="1859854814">
          <w:marLeft w:val="0"/>
          <w:marRight w:val="0"/>
          <w:marTop w:val="0"/>
          <w:marBottom w:val="0"/>
          <w:divBdr>
            <w:top w:val="none" w:sz="0" w:space="0" w:color="auto"/>
            <w:left w:val="none" w:sz="0" w:space="0" w:color="auto"/>
            <w:bottom w:val="none" w:sz="0" w:space="0" w:color="auto"/>
            <w:right w:val="none" w:sz="0" w:space="0" w:color="auto"/>
          </w:divBdr>
        </w:div>
        <w:div w:id="1528174910">
          <w:marLeft w:val="0"/>
          <w:marRight w:val="0"/>
          <w:marTop w:val="0"/>
          <w:marBottom w:val="0"/>
          <w:divBdr>
            <w:top w:val="none" w:sz="0" w:space="0" w:color="auto"/>
            <w:left w:val="none" w:sz="0" w:space="0" w:color="auto"/>
            <w:bottom w:val="none" w:sz="0" w:space="0" w:color="auto"/>
            <w:right w:val="none" w:sz="0" w:space="0" w:color="auto"/>
          </w:divBdr>
        </w:div>
        <w:div w:id="1647970366">
          <w:marLeft w:val="0"/>
          <w:marRight w:val="0"/>
          <w:marTop w:val="0"/>
          <w:marBottom w:val="0"/>
          <w:divBdr>
            <w:top w:val="none" w:sz="0" w:space="0" w:color="auto"/>
            <w:left w:val="none" w:sz="0" w:space="0" w:color="auto"/>
            <w:bottom w:val="none" w:sz="0" w:space="0" w:color="auto"/>
            <w:right w:val="none" w:sz="0" w:space="0" w:color="auto"/>
          </w:divBdr>
        </w:div>
        <w:div w:id="951743355">
          <w:marLeft w:val="0"/>
          <w:marRight w:val="0"/>
          <w:marTop w:val="0"/>
          <w:marBottom w:val="0"/>
          <w:divBdr>
            <w:top w:val="none" w:sz="0" w:space="0" w:color="auto"/>
            <w:left w:val="none" w:sz="0" w:space="0" w:color="auto"/>
            <w:bottom w:val="none" w:sz="0" w:space="0" w:color="auto"/>
            <w:right w:val="none" w:sz="0" w:space="0" w:color="auto"/>
          </w:divBdr>
        </w:div>
        <w:div w:id="1850876210">
          <w:marLeft w:val="0"/>
          <w:marRight w:val="0"/>
          <w:marTop w:val="0"/>
          <w:marBottom w:val="0"/>
          <w:divBdr>
            <w:top w:val="none" w:sz="0" w:space="0" w:color="auto"/>
            <w:left w:val="none" w:sz="0" w:space="0" w:color="auto"/>
            <w:bottom w:val="none" w:sz="0" w:space="0" w:color="auto"/>
            <w:right w:val="none" w:sz="0" w:space="0" w:color="auto"/>
          </w:divBdr>
        </w:div>
        <w:div w:id="56905059">
          <w:marLeft w:val="0"/>
          <w:marRight w:val="0"/>
          <w:marTop w:val="0"/>
          <w:marBottom w:val="0"/>
          <w:divBdr>
            <w:top w:val="none" w:sz="0" w:space="0" w:color="auto"/>
            <w:left w:val="none" w:sz="0" w:space="0" w:color="auto"/>
            <w:bottom w:val="none" w:sz="0" w:space="0" w:color="auto"/>
            <w:right w:val="none" w:sz="0" w:space="0" w:color="auto"/>
          </w:divBdr>
        </w:div>
        <w:div w:id="2125609002">
          <w:marLeft w:val="0"/>
          <w:marRight w:val="0"/>
          <w:marTop w:val="0"/>
          <w:marBottom w:val="0"/>
          <w:divBdr>
            <w:top w:val="none" w:sz="0" w:space="0" w:color="auto"/>
            <w:left w:val="none" w:sz="0" w:space="0" w:color="auto"/>
            <w:bottom w:val="none" w:sz="0" w:space="0" w:color="auto"/>
            <w:right w:val="none" w:sz="0" w:space="0" w:color="auto"/>
          </w:divBdr>
        </w:div>
        <w:div w:id="906260003">
          <w:marLeft w:val="0"/>
          <w:marRight w:val="0"/>
          <w:marTop w:val="0"/>
          <w:marBottom w:val="0"/>
          <w:divBdr>
            <w:top w:val="none" w:sz="0" w:space="0" w:color="auto"/>
            <w:left w:val="none" w:sz="0" w:space="0" w:color="auto"/>
            <w:bottom w:val="none" w:sz="0" w:space="0" w:color="auto"/>
            <w:right w:val="none" w:sz="0" w:space="0" w:color="auto"/>
          </w:divBdr>
        </w:div>
        <w:div w:id="1761411874">
          <w:marLeft w:val="0"/>
          <w:marRight w:val="0"/>
          <w:marTop w:val="0"/>
          <w:marBottom w:val="0"/>
          <w:divBdr>
            <w:top w:val="none" w:sz="0" w:space="0" w:color="auto"/>
            <w:left w:val="none" w:sz="0" w:space="0" w:color="auto"/>
            <w:bottom w:val="none" w:sz="0" w:space="0" w:color="auto"/>
            <w:right w:val="none" w:sz="0" w:space="0" w:color="auto"/>
          </w:divBdr>
        </w:div>
        <w:div w:id="716784567">
          <w:marLeft w:val="0"/>
          <w:marRight w:val="0"/>
          <w:marTop w:val="0"/>
          <w:marBottom w:val="0"/>
          <w:divBdr>
            <w:top w:val="none" w:sz="0" w:space="0" w:color="auto"/>
            <w:left w:val="none" w:sz="0" w:space="0" w:color="auto"/>
            <w:bottom w:val="none" w:sz="0" w:space="0" w:color="auto"/>
            <w:right w:val="none" w:sz="0" w:space="0" w:color="auto"/>
          </w:divBdr>
        </w:div>
        <w:div w:id="1756314826">
          <w:marLeft w:val="0"/>
          <w:marRight w:val="0"/>
          <w:marTop w:val="0"/>
          <w:marBottom w:val="0"/>
          <w:divBdr>
            <w:top w:val="none" w:sz="0" w:space="0" w:color="auto"/>
            <w:left w:val="none" w:sz="0" w:space="0" w:color="auto"/>
            <w:bottom w:val="none" w:sz="0" w:space="0" w:color="auto"/>
            <w:right w:val="none" w:sz="0" w:space="0" w:color="auto"/>
          </w:divBdr>
        </w:div>
        <w:div w:id="458451459">
          <w:marLeft w:val="0"/>
          <w:marRight w:val="0"/>
          <w:marTop w:val="0"/>
          <w:marBottom w:val="0"/>
          <w:divBdr>
            <w:top w:val="none" w:sz="0" w:space="0" w:color="auto"/>
            <w:left w:val="none" w:sz="0" w:space="0" w:color="auto"/>
            <w:bottom w:val="none" w:sz="0" w:space="0" w:color="auto"/>
            <w:right w:val="none" w:sz="0" w:space="0" w:color="auto"/>
          </w:divBdr>
        </w:div>
      </w:divsChild>
    </w:div>
    <w:div w:id="1774588949">
      <w:bodyDiv w:val="1"/>
      <w:marLeft w:val="0"/>
      <w:marRight w:val="0"/>
      <w:marTop w:val="0"/>
      <w:marBottom w:val="0"/>
      <w:divBdr>
        <w:top w:val="none" w:sz="0" w:space="0" w:color="auto"/>
        <w:left w:val="none" w:sz="0" w:space="0" w:color="auto"/>
        <w:bottom w:val="none" w:sz="0" w:space="0" w:color="auto"/>
        <w:right w:val="none" w:sz="0" w:space="0" w:color="auto"/>
      </w:divBdr>
    </w:div>
    <w:div w:id="189315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20-603-20-22"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jt.hu/jogszabaly/2020-603-20-22"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8</Pages>
  <Words>1564</Words>
  <Characters>10792</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User</cp:lastModifiedBy>
  <cp:revision>201</cp:revision>
  <dcterms:created xsi:type="dcterms:W3CDTF">2019-02-13T09:50:00Z</dcterms:created>
  <dcterms:modified xsi:type="dcterms:W3CDTF">2023-01-20T08:50:00Z</dcterms:modified>
</cp:coreProperties>
</file>