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1DC5D" w14:textId="77777777" w:rsidR="006F130C" w:rsidRPr="0091499F" w:rsidRDefault="006F130C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,Bold"/>
          <w:b/>
          <w:bCs/>
          <w:sz w:val="36"/>
          <w:szCs w:val="36"/>
        </w:rPr>
      </w:pPr>
      <w:r w:rsidRPr="0091499F">
        <w:rPr>
          <w:rFonts w:ascii="Century Gothic" w:hAnsi="Century Gothic" w:cs="Times New Roman,Bold"/>
          <w:b/>
          <w:bCs/>
          <w:sz w:val="36"/>
          <w:szCs w:val="36"/>
        </w:rPr>
        <w:t>Megállapodás</w:t>
      </w:r>
    </w:p>
    <w:p w14:paraId="59A6785C" w14:textId="6B5B85A4" w:rsidR="00A97A4F" w:rsidRPr="0091499F" w:rsidRDefault="00A97A4F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,Bold"/>
          <w:b/>
          <w:bCs/>
          <w:sz w:val="24"/>
          <w:szCs w:val="24"/>
        </w:rPr>
      </w:pPr>
      <w:r w:rsidRPr="0091499F">
        <w:rPr>
          <w:rFonts w:ascii="Century Gothic" w:hAnsi="Century Gothic" w:cs="Times New Roman,Bold"/>
          <w:b/>
          <w:bCs/>
          <w:sz w:val="24"/>
          <w:szCs w:val="24"/>
        </w:rPr>
        <w:t>Egységes szerkezetben</w:t>
      </w:r>
    </w:p>
    <w:p w14:paraId="1D96991F" w14:textId="796B8311" w:rsidR="00A97A4F" w:rsidRPr="0091499F" w:rsidRDefault="00A97A4F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,Bold"/>
          <w:b/>
          <w:bCs/>
          <w:sz w:val="24"/>
          <w:szCs w:val="24"/>
        </w:rPr>
      </w:pPr>
      <w:r w:rsidRPr="0091499F">
        <w:rPr>
          <w:rFonts w:ascii="Century Gothic" w:hAnsi="Century Gothic" w:cs="Times New Roman,Bold"/>
          <w:b/>
          <w:bCs/>
          <w:sz w:val="24"/>
          <w:szCs w:val="24"/>
        </w:rPr>
        <w:t xml:space="preserve">Hatályos: 2023. </w:t>
      </w:r>
      <w:r w:rsidR="0038152F">
        <w:rPr>
          <w:rFonts w:ascii="Century Gothic" w:hAnsi="Century Gothic" w:cs="Times New Roman,Bold"/>
          <w:b/>
          <w:bCs/>
          <w:sz w:val="24"/>
          <w:szCs w:val="24"/>
        </w:rPr>
        <w:t>május 1</w:t>
      </w:r>
      <w:r w:rsidRPr="0091499F">
        <w:rPr>
          <w:rFonts w:ascii="Century Gothic" w:hAnsi="Century Gothic" w:cs="Times New Roman,Bold"/>
          <w:b/>
          <w:bCs/>
          <w:sz w:val="24"/>
          <w:szCs w:val="24"/>
        </w:rPr>
        <w:t>-t</w:t>
      </w:r>
      <w:r w:rsidR="0038152F">
        <w:rPr>
          <w:rFonts w:ascii="Century Gothic" w:hAnsi="Century Gothic" w:cs="Times New Roman,Bold"/>
          <w:b/>
          <w:bCs/>
          <w:sz w:val="24"/>
          <w:szCs w:val="24"/>
        </w:rPr>
        <w:t>ő</w:t>
      </w:r>
      <w:r w:rsidRPr="0091499F">
        <w:rPr>
          <w:rFonts w:ascii="Century Gothic" w:hAnsi="Century Gothic" w:cs="Times New Roman,Bold"/>
          <w:b/>
          <w:bCs/>
          <w:sz w:val="24"/>
          <w:szCs w:val="24"/>
        </w:rPr>
        <w:t>l</w:t>
      </w:r>
    </w:p>
    <w:p w14:paraId="1E81B9E0" w14:textId="77777777" w:rsidR="00A97A4F" w:rsidRPr="0091499F" w:rsidRDefault="00A97A4F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Times New Roman,Bold"/>
          <w:b/>
          <w:bCs/>
          <w:sz w:val="36"/>
          <w:szCs w:val="36"/>
        </w:rPr>
      </w:pPr>
    </w:p>
    <w:p w14:paraId="66C498F2" w14:textId="77777777" w:rsidR="0001475C" w:rsidRPr="0091499F" w:rsidRDefault="0001475C" w:rsidP="000147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sz w:val="24"/>
          <w:szCs w:val="24"/>
        </w:rPr>
      </w:pPr>
      <w:r w:rsidRPr="0091499F">
        <w:rPr>
          <w:rFonts w:ascii="Century Gothic" w:hAnsi="Century Gothic" w:cs="Times New Roman"/>
          <w:sz w:val="24"/>
          <w:szCs w:val="24"/>
        </w:rPr>
        <w:t>amely létrejött egyrészről:</w:t>
      </w:r>
    </w:p>
    <w:p w14:paraId="1F2C7380" w14:textId="77777777" w:rsidR="0001475C" w:rsidRPr="0091499F" w:rsidRDefault="0001475C" w:rsidP="000147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  <w:sz w:val="24"/>
          <w:szCs w:val="24"/>
        </w:rPr>
      </w:pPr>
    </w:p>
    <w:p w14:paraId="0757CB72" w14:textId="77777777" w:rsidR="0001475C" w:rsidRPr="0091499F" w:rsidRDefault="0001475C" w:rsidP="0001475C">
      <w:pPr>
        <w:pStyle w:val="Nincstrkz"/>
        <w:jc w:val="both"/>
        <w:rPr>
          <w:rFonts w:ascii="Century Gothic" w:hAnsi="Century Gothic" w:cs="Times New Roman"/>
          <w:b/>
        </w:rPr>
      </w:pPr>
      <w:r w:rsidRPr="0091499F">
        <w:rPr>
          <w:rFonts w:ascii="Century Gothic" w:hAnsi="Century Gothic" w:cs="Times New Roman"/>
        </w:rPr>
        <w:t xml:space="preserve">mint </w:t>
      </w:r>
      <w:r w:rsidRPr="0091499F">
        <w:rPr>
          <w:rFonts w:ascii="Century Gothic" w:hAnsi="Century Gothic" w:cs="Times New Roman"/>
          <w:b/>
        </w:rPr>
        <w:t>Balatonmáriafürdő Község Önkormányzata</w:t>
      </w:r>
      <w:r w:rsidRPr="0091499F">
        <w:rPr>
          <w:rFonts w:ascii="Century Gothic" w:hAnsi="Century Gothic" w:cs="Times New Roman"/>
        </w:rPr>
        <w:t xml:space="preserve"> (8647 Balatonmáriafürdő, Gróf Széchényi Imre tér 9., képviselője: Poják Csaba alpolgármester, bankszámlaszáma: Takarékbank 66900045-10003176)</w:t>
      </w:r>
      <w:r w:rsidRPr="0091499F">
        <w:rPr>
          <w:rFonts w:ascii="Century Gothic" w:hAnsi="Century Gothic" w:cs="Times New Roman"/>
          <w:b/>
        </w:rPr>
        <w:t>,</w:t>
      </w:r>
      <w:r w:rsidRPr="0091499F">
        <w:rPr>
          <w:rFonts w:ascii="Century Gothic" w:hAnsi="Century Gothic" w:cs="Times New Roman"/>
        </w:rPr>
        <w:t xml:space="preserve"> mint</w:t>
      </w:r>
      <w:r w:rsidRPr="0091499F">
        <w:rPr>
          <w:rFonts w:ascii="Century Gothic" w:hAnsi="Century Gothic" w:cs="Times New Roman"/>
          <w:b/>
        </w:rPr>
        <w:t xml:space="preserve"> </w:t>
      </w:r>
      <w:r w:rsidRPr="0091499F">
        <w:rPr>
          <w:rFonts w:ascii="Century Gothic" w:hAnsi="Century Gothic" w:cs="Times New Roman"/>
          <w:b/>
          <w:bCs/>
        </w:rPr>
        <w:t>Használatba adó</w:t>
      </w:r>
    </w:p>
    <w:p w14:paraId="4E249500" w14:textId="77777777" w:rsidR="0001475C" w:rsidRPr="0091499F" w:rsidRDefault="0001475C" w:rsidP="0001475C">
      <w:pPr>
        <w:pStyle w:val="Nincstrkz"/>
        <w:rPr>
          <w:rFonts w:ascii="Century Gothic" w:hAnsi="Century Gothic" w:cs="Times New Roman"/>
        </w:rPr>
      </w:pPr>
    </w:p>
    <w:p w14:paraId="6C7510DE" w14:textId="77777777" w:rsidR="0001475C" w:rsidRPr="0091499F" w:rsidRDefault="0001475C" w:rsidP="000147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</w:rPr>
        <w:t>másrészről:</w:t>
      </w:r>
    </w:p>
    <w:p w14:paraId="6214F5C1" w14:textId="77777777" w:rsidR="0001475C" w:rsidRPr="0091499F" w:rsidRDefault="0001475C" w:rsidP="000147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  <w:b/>
          <w:bCs/>
        </w:rPr>
        <w:t xml:space="preserve">Balatonmáriafürdői Vízisport Egyesület </w:t>
      </w:r>
      <w:r w:rsidRPr="0091499F">
        <w:rPr>
          <w:rFonts w:ascii="Century Gothic" w:hAnsi="Century Gothic" w:cs="Times New Roman"/>
        </w:rPr>
        <w:t xml:space="preserve">(Nyilvántartási szám: 14-02-0004166; székhelye: 8647 Balatonmáriafürdő, Köztársaság u. 2. képviseli: dr. Tósokyné Cserép Andrea egyesület elnöke), mint </w:t>
      </w:r>
      <w:r w:rsidRPr="0091499F">
        <w:rPr>
          <w:rFonts w:ascii="Century Gothic" w:hAnsi="Century Gothic" w:cs="Times New Roman"/>
          <w:b/>
          <w:bCs/>
        </w:rPr>
        <w:t xml:space="preserve">Használatba vevő </w:t>
      </w:r>
    </w:p>
    <w:p w14:paraId="5924D689" w14:textId="77777777" w:rsidR="0001475C" w:rsidRPr="0091499F" w:rsidRDefault="0001475C" w:rsidP="000147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</w:rPr>
      </w:pPr>
    </w:p>
    <w:p w14:paraId="75473569" w14:textId="77777777" w:rsidR="0001475C" w:rsidRPr="0091499F" w:rsidRDefault="0001475C" w:rsidP="000147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</w:rPr>
        <w:t>között alulírott helyen és napon az alábbiak szerint:</w:t>
      </w:r>
    </w:p>
    <w:p w14:paraId="6870E89D" w14:textId="77777777" w:rsidR="0001475C" w:rsidRPr="0091499F" w:rsidRDefault="0001475C" w:rsidP="0001475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</w:p>
    <w:p w14:paraId="58D52006" w14:textId="57052EB5" w:rsidR="006F130C" w:rsidRPr="0091499F" w:rsidRDefault="00374CA5" w:rsidP="0091499F">
      <w:pPr>
        <w:pStyle w:val="HTML-kntformzott"/>
        <w:numPr>
          <w:ilvl w:val="0"/>
          <w:numId w:val="1"/>
        </w:numPr>
        <w:shd w:val="clear" w:color="auto" w:fill="FFFFFF"/>
        <w:ind w:left="0"/>
        <w:jc w:val="both"/>
        <w:rPr>
          <w:rFonts w:ascii="Century Gothic" w:hAnsi="Century Gothic" w:cs="Times New Roman"/>
          <w:sz w:val="22"/>
          <w:szCs w:val="22"/>
        </w:rPr>
      </w:pPr>
      <w:r w:rsidRPr="0091499F">
        <w:rPr>
          <w:rFonts w:ascii="Century Gothic" w:hAnsi="Century Gothic" w:cs="Times New Roman"/>
          <w:sz w:val="22"/>
          <w:szCs w:val="22"/>
          <w:lang w:eastAsia="en-US"/>
        </w:rPr>
        <w:t xml:space="preserve">Használatba adó kijelenti, hogy kizárólagos tulajdonát képezi a balatonmáriafürdői 1612 hrsz-ú  kivett beépítetlen terület </w:t>
      </w:r>
      <w:r w:rsidRPr="0091499F">
        <w:rPr>
          <w:rFonts w:ascii="Century Gothic" w:hAnsi="Century Gothic" w:cs="Times New Roman"/>
          <w:sz w:val="22"/>
          <w:szCs w:val="22"/>
        </w:rPr>
        <w:t>megjelölésű, 7856 m² nagyságú ingatlan, mely természetben Balatonmáriafürdő, Bárdos Lajos sétány észak-keleti részén található.</w:t>
      </w:r>
    </w:p>
    <w:p w14:paraId="033A76BA" w14:textId="77777777" w:rsidR="00374CA5" w:rsidRPr="0091499F" w:rsidRDefault="00374CA5" w:rsidP="009149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</w:p>
    <w:p w14:paraId="42383C21" w14:textId="77777777" w:rsidR="0091499F" w:rsidRDefault="0001475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  <w:i/>
        </w:rPr>
      </w:pPr>
      <w:r w:rsidRPr="0091499F">
        <w:rPr>
          <w:rFonts w:ascii="Century Gothic" w:hAnsi="Century Gothic" w:cs="Times New Roman"/>
          <w:i/>
        </w:rPr>
        <w:t xml:space="preserve">Használatba adó az 1. pontban megjelölt ingatlanon </w:t>
      </w:r>
      <w:r w:rsidRPr="0091499F">
        <w:rPr>
          <w:rFonts w:ascii="Century Gothic" w:hAnsi="Century Gothic" w:cs="Times New Roman"/>
          <w:b/>
          <w:i/>
        </w:rPr>
        <w:t xml:space="preserve">az 1. módosítással biztosított  350 m2 </w:t>
      </w:r>
      <w:r w:rsidRPr="0091499F">
        <w:rPr>
          <w:rFonts w:ascii="Century Gothic" w:hAnsi="Century Gothic" w:cs="Times New Roman"/>
          <w:i/>
        </w:rPr>
        <w:t xml:space="preserve">nagyságú és </w:t>
      </w:r>
      <w:r w:rsidRPr="0091499F">
        <w:rPr>
          <w:rFonts w:ascii="Century Gothic" w:hAnsi="Century Gothic" w:cs="Times New Roman"/>
          <w:b/>
          <w:i/>
        </w:rPr>
        <w:t>további nyugati irányban 350 m2-rel növelt – összesen 700 m2</w:t>
      </w:r>
      <w:r w:rsidRPr="0091499F">
        <w:rPr>
          <w:rFonts w:ascii="Century Gothic" w:hAnsi="Century Gothic" w:cs="Times New Roman"/>
          <w:i/>
        </w:rPr>
        <w:t xml:space="preserve"> körbekerített csónaktárolót  alakított ki. Balatonmáriafürdő Község Önkormányzata Képviselőtestülete </w:t>
      </w:r>
      <w:r w:rsidRPr="0091499F">
        <w:rPr>
          <w:rFonts w:ascii="Century Gothic" w:hAnsi="Century Gothic" w:cs="Times New Roman"/>
          <w:b/>
          <w:i/>
        </w:rPr>
        <w:t>124/2018. (VIII.21.)</w:t>
      </w:r>
      <w:r w:rsidRPr="0091499F">
        <w:rPr>
          <w:rFonts w:ascii="Century Gothic" w:hAnsi="Century Gothic" w:cs="Times New Roman"/>
          <w:i/>
        </w:rPr>
        <w:t xml:space="preserve"> </w:t>
      </w:r>
      <w:r w:rsidRPr="0091499F">
        <w:rPr>
          <w:rFonts w:ascii="Century Gothic" w:hAnsi="Century Gothic" w:cs="Times New Roman"/>
          <w:b/>
          <w:i/>
        </w:rPr>
        <w:t>határozata</w:t>
      </w:r>
      <w:r w:rsidRPr="0091499F">
        <w:rPr>
          <w:rFonts w:ascii="Century Gothic" w:hAnsi="Century Gothic" w:cs="Times New Roman"/>
          <w:i/>
        </w:rPr>
        <w:t xml:space="preserve"> alapján </w:t>
      </w:r>
      <w:r w:rsidRPr="0091499F">
        <w:rPr>
          <w:rFonts w:ascii="Century Gothic" w:hAnsi="Century Gothic" w:cs="Times New Roman"/>
          <w:b/>
          <w:bCs/>
          <w:i/>
        </w:rPr>
        <w:t xml:space="preserve">2018. augusztus 22. napjától határozatlan időre </w:t>
      </w:r>
      <w:r w:rsidRPr="0091499F">
        <w:rPr>
          <w:rFonts w:ascii="Century Gothic" w:hAnsi="Century Gothic" w:cs="Times New Roman"/>
          <w:i/>
        </w:rPr>
        <w:t>használatba adja Használatba vevő részére sport támogatási és egészséges életmód közösségi feltételeinek elősegítése közfeladat ellátása céljából.</w:t>
      </w:r>
    </w:p>
    <w:p w14:paraId="02678D1E" w14:textId="77777777" w:rsidR="0091499F" w:rsidRPr="0091499F" w:rsidRDefault="0091499F" w:rsidP="0091499F">
      <w:pPr>
        <w:pStyle w:val="Listaszerbekezds"/>
        <w:rPr>
          <w:rFonts w:ascii="Century Gothic" w:hAnsi="Century Gothic" w:cs="Times New Roman"/>
        </w:rPr>
      </w:pPr>
    </w:p>
    <w:p w14:paraId="00E53833" w14:textId="77777777" w:rsidR="0091499F" w:rsidRPr="0091499F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  <w:i/>
        </w:rPr>
      </w:pPr>
      <w:r w:rsidRPr="0091499F">
        <w:rPr>
          <w:rFonts w:ascii="Century Gothic" w:hAnsi="Century Gothic" w:cs="Times New Roman"/>
        </w:rPr>
        <w:t>Használatba vevő a 2. pontban megjelölt ingatlant kizárólag az alapszabályában meghatározott tevékenységek folytatására, az alapszabály szerinti céljainak megvalósítása érdekében használhatja.</w:t>
      </w:r>
    </w:p>
    <w:p w14:paraId="74A9B731" w14:textId="77777777" w:rsidR="0091499F" w:rsidRPr="0091499F" w:rsidRDefault="0091499F" w:rsidP="0091499F">
      <w:pPr>
        <w:pStyle w:val="Listaszerbekezds"/>
        <w:rPr>
          <w:rFonts w:ascii="Century Gothic" w:hAnsi="Century Gothic" w:cs="Times New Roman"/>
        </w:rPr>
      </w:pPr>
    </w:p>
    <w:p w14:paraId="4E0BBA21" w14:textId="77777777" w:rsidR="0091499F" w:rsidRPr="0091499F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  <w:i/>
        </w:rPr>
      </w:pPr>
      <w:r w:rsidRPr="0091499F">
        <w:rPr>
          <w:rFonts w:ascii="Century Gothic" w:hAnsi="Century Gothic" w:cs="Times New Roman"/>
        </w:rPr>
        <w:t>Felek megállapodnak abban, hogy a Használatba adó bármikor – előzetes értesítés nélkül is – jogosult jelen szerződés rendelkezéseinek betartását és a rendeltetésszerű használatot ellenőrizni.</w:t>
      </w:r>
    </w:p>
    <w:p w14:paraId="32F0738F" w14:textId="77777777" w:rsidR="0091499F" w:rsidRPr="0091499F" w:rsidRDefault="0091499F" w:rsidP="0091499F">
      <w:pPr>
        <w:pStyle w:val="Listaszerbekezds"/>
        <w:rPr>
          <w:rFonts w:ascii="Century Gothic" w:hAnsi="Century Gothic" w:cs="Times New Roman"/>
        </w:rPr>
      </w:pPr>
    </w:p>
    <w:p w14:paraId="42CC046B" w14:textId="77777777" w:rsidR="0042063A" w:rsidRPr="0042063A" w:rsidRDefault="0091499F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  <w:b/>
          <w:bCs/>
          <w:i/>
        </w:rPr>
      </w:pPr>
      <w:r w:rsidRPr="0091499F">
        <w:rPr>
          <w:rFonts w:ascii="Century Gothic" w:hAnsi="Century Gothic" w:cs="Times New Roman"/>
        </w:rPr>
        <w:t xml:space="preserve">Balatonmáriafürdő Község Önkormányzata Képviselő testülete </w:t>
      </w:r>
      <w:r w:rsidRPr="0091499F">
        <w:rPr>
          <w:rFonts w:ascii="Century Gothic" w:hAnsi="Century Gothic" w:cs="Times New Roman"/>
          <w:b/>
        </w:rPr>
        <w:t>124/2018. (VIII.21.) határozata</w:t>
      </w:r>
      <w:r w:rsidRPr="0091499F">
        <w:rPr>
          <w:rFonts w:ascii="Century Gothic" w:hAnsi="Century Gothic" w:cs="Times New Roman"/>
        </w:rPr>
        <w:t xml:space="preserve"> alapján a Használatba vevő a 2. pontban megjelölt </w:t>
      </w:r>
      <w:r w:rsidRPr="0091499F">
        <w:rPr>
          <w:rFonts w:ascii="Century Gothic" w:hAnsi="Century Gothic" w:cs="Times New Roman"/>
          <w:b/>
          <w:bCs/>
        </w:rPr>
        <w:t>ingatlan használata után használati díjat</w:t>
      </w:r>
      <w:r w:rsidRPr="0091499F">
        <w:rPr>
          <w:rFonts w:ascii="Century Gothic" w:hAnsi="Century Gothic" w:cs="Times New Roman"/>
        </w:rPr>
        <w:t xml:space="preserve"> </w:t>
      </w:r>
      <w:r w:rsidRPr="0091499F">
        <w:rPr>
          <w:rFonts w:ascii="Century Gothic" w:hAnsi="Century Gothic" w:cs="Times New Roman"/>
          <w:b/>
          <w:bCs/>
        </w:rPr>
        <w:t>nem fizet</w:t>
      </w:r>
      <w:r w:rsidRPr="0091499F">
        <w:rPr>
          <w:rFonts w:ascii="Century Gothic" w:hAnsi="Century Gothic" w:cs="Times New Roman"/>
        </w:rPr>
        <w:t xml:space="preserve">. </w:t>
      </w:r>
    </w:p>
    <w:p w14:paraId="27D25643" w14:textId="77777777" w:rsidR="0042063A" w:rsidRPr="0042063A" w:rsidRDefault="0042063A" w:rsidP="0042063A">
      <w:pPr>
        <w:pStyle w:val="Listaszerbekezds"/>
        <w:rPr>
          <w:rFonts w:ascii="Century Gothic" w:hAnsi="Century Gothic" w:cs="Times New Roman"/>
        </w:rPr>
      </w:pPr>
    </w:p>
    <w:p w14:paraId="247EDB92" w14:textId="1FA973CB" w:rsidR="006F130C" w:rsidRPr="0042063A" w:rsidRDefault="0091499F" w:rsidP="0042063A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  <w:b/>
          <w:bCs/>
          <w:i/>
        </w:rPr>
      </w:pPr>
      <w:r w:rsidRPr="0091499F">
        <w:rPr>
          <w:rFonts w:ascii="Century Gothic" w:hAnsi="Century Gothic" w:cs="Times New Roman"/>
        </w:rPr>
        <w:t xml:space="preserve">A Képviselő-testület  </w:t>
      </w:r>
      <w:r w:rsidRPr="0091499F">
        <w:rPr>
          <w:rFonts w:ascii="Century Gothic" w:hAnsi="Century Gothic" w:cs="Times New Roman"/>
          <w:b/>
          <w:bCs/>
        </w:rPr>
        <w:t>69/2022. (V.9.) számú határozat</w:t>
      </w:r>
      <w:r w:rsidRPr="0091499F">
        <w:rPr>
          <w:rFonts w:ascii="Century Gothic" w:hAnsi="Century Gothic" w:cs="Times New Roman"/>
        </w:rPr>
        <w:t xml:space="preserve"> </w:t>
      </w:r>
      <w:r w:rsidRPr="0042063A">
        <w:rPr>
          <w:rFonts w:ascii="Century Gothic" w:hAnsi="Century Gothic" w:cs="Times New Roman"/>
          <w:b/>
          <w:bCs/>
        </w:rPr>
        <w:t>alapján az áramhasználatból eredő közüzemi díj a Használatba vevőt terheli, melynek díját egy összegben a Használatba adó által minden év szeptember 30-ig kiállított számlája alapján 8 napon belül köteles megfizetni.</w:t>
      </w:r>
    </w:p>
    <w:p w14:paraId="51E24859" w14:textId="77777777" w:rsidR="0091499F" w:rsidRPr="0091499F" w:rsidRDefault="0091499F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</w:p>
    <w:p w14:paraId="37E3EE21" w14:textId="77777777" w:rsidR="0091499F" w:rsidRPr="0042063A" w:rsidRDefault="0091499F" w:rsidP="0091499F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Century Gothic" w:hAnsi="Century Gothic" w:cs="Times New Roman"/>
          <w:b/>
          <w:bCs/>
        </w:rPr>
      </w:pPr>
      <w:r w:rsidRPr="0094661E">
        <w:rPr>
          <w:rFonts w:ascii="Century Gothic" w:hAnsi="Century Gothic" w:cs="Times New Roman"/>
          <w:b/>
          <w:bCs/>
        </w:rPr>
        <w:t>5.a</w:t>
      </w:r>
      <w:r w:rsidRPr="0091499F">
        <w:rPr>
          <w:rFonts w:ascii="Century Gothic" w:hAnsi="Century Gothic" w:cs="Times New Roman"/>
        </w:rPr>
        <w:t xml:space="preserve"> Balatonmáriafürdő Község Önkormányzata a Balatonmáriafürdő Vízisport Egyesület részére engedélyezi a Balatonmáriafürdő Község Önkormányzata 1/1 arányú tulajdonában álló </w:t>
      </w:r>
      <w:r w:rsidRPr="0042063A">
        <w:rPr>
          <w:rFonts w:ascii="Century Gothic" w:hAnsi="Century Gothic" w:cs="Times New Roman"/>
          <w:b/>
          <w:bCs/>
        </w:rPr>
        <w:t xml:space="preserve">Balatonmáriafürdő belterület 1602/3 hrsz alatt felvett kivett </w:t>
      </w:r>
      <w:r w:rsidRPr="0042063A">
        <w:rPr>
          <w:rFonts w:ascii="Century Gothic" w:hAnsi="Century Gothic" w:cs="Times New Roman"/>
          <w:b/>
          <w:bCs/>
        </w:rPr>
        <w:lastRenderedPageBreak/>
        <w:t xml:space="preserve">gazdasági épület megnevezésű, természetben nyilvános vizesblokk funkciójú épület használatát minden év 05.01.-10.30 közötti időtartamban. </w:t>
      </w:r>
    </w:p>
    <w:p w14:paraId="3E332CB3" w14:textId="77777777" w:rsidR="0091499F" w:rsidRPr="0091499F" w:rsidRDefault="0091499F" w:rsidP="009149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</w:p>
    <w:p w14:paraId="4C469828" w14:textId="77777777" w:rsidR="0091499F" w:rsidRPr="0042063A" w:rsidRDefault="0091499F" w:rsidP="009149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</w:rPr>
      </w:pPr>
      <w:r w:rsidRPr="0042063A">
        <w:rPr>
          <w:rFonts w:ascii="Century Gothic" w:hAnsi="Century Gothic" w:cs="Times New Roman"/>
          <w:b/>
          <w:bCs/>
        </w:rPr>
        <w:t xml:space="preserve">Az épület egyes helyiségeinek használata díjmentes, azonban az elfogyasztott víz és csatornahasználatból eredő költségekhez használatba vevő hozzájárul. A felek kölcsönösen megállapított, átlagosan elfogyasztott alapdíj nélküli víz és csatornahasználat mennyiségét 100 m3 – ben határozzák meg. </w:t>
      </w:r>
    </w:p>
    <w:p w14:paraId="4B481B29" w14:textId="77777777" w:rsidR="0091499F" w:rsidRPr="0091499F" w:rsidRDefault="0091499F" w:rsidP="009149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</w:p>
    <w:p w14:paraId="560C7B52" w14:textId="2846CB90" w:rsidR="0091499F" w:rsidRPr="0042063A" w:rsidRDefault="0091499F" w:rsidP="009149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  <w:b/>
          <w:bCs/>
        </w:rPr>
      </w:pPr>
      <w:r w:rsidRPr="0042063A">
        <w:rPr>
          <w:rFonts w:ascii="Century Gothic" w:hAnsi="Century Gothic" w:cs="Times New Roman"/>
          <w:b/>
          <w:bCs/>
        </w:rPr>
        <w:t>Használatba vevő a fizetési kötelezettségének a Használatba adó által kiállított 5 db, egyenként 20 m3 mennyiséget tartalmazó, 15 napos fizetési határidő megjelölésével kiállított számla átutalással történő megfizetésével tesz eleget.</w:t>
      </w:r>
    </w:p>
    <w:p w14:paraId="7C61A866" w14:textId="77777777" w:rsidR="0091499F" w:rsidRPr="0091499F" w:rsidRDefault="0091499F" w:rsidP="0091499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</w:p>
    <w:p w14:paraId="3DA3A3BD" w14:textId="77777777" w:rsidR="00601C95" w:rsidRDefault="006F130C" w:rsidP="008B51D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>Az ingatlan állagának megóvása, karbantartása, felújítása Használatba vevő feladata és kötelezettsége. Használatba vevő köteles az ingatlan tartozékainak karbantartásáról, szükség esetén javításáról, cseréjéről gondoskodni. Használatba vevő saját költségén végzi el a felmerülő egyéb állagmegóvó munkálatokat. Használatba vevő az ingatlanon csak Használatba adó előzetes írásbeli hozzájárulása alapján végezhet átalakításokat saját költségén. Az átalakításhoz és működéshez szükséges szakhatósági engedélyek beszerzése Használatba vevő kötelessége.</w:t>
      </w:r>
    </w:p>
    <w:p w14:paraId="5402CCE9" w14:textId="77777777" w:rsidR="00601C95" w:rsidRDefault="00601C95" w:rsidP="00601C9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</w:p>
    <w:p w14:paraId="4DFA3A17" w14:textId="77777777" w:rsid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>Használatba vevő a használat teljes időtartama alatt köteles a mindenkori tűzrendészeti, érintésvédelmi, munkavédelmi, hatósági- és jogszabályi előírásokat megtartani, az ingatlant rendeltetésszerűen használni.</w:t>
      </w:r>
    </w:p>
    <w:p w14:paraId="139365FD" w14:textId="77777777" w:rsidR="00601C95" w:rsidRPr="00601C95" w:rsidRDefault="00601C95" w:rsidP="00601C95">
      <w:pPr>
        <w:pStyle w:val="Listaszerbekezds"/>
        <w:rPr>
          <w:rFonts w:ascii="Century Gothic" w:hAnsi="Century Gothic" w:cs="Times New Roman"/>
        </w:rPr>
      </w:pPr>
    </w:p>
    <w:p w14:paraId="06BF3FA9" w14:textId="77777777" w:rsid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>Használatba vevő felel minden olyan kárért, amelyet a 2. pontban meghatározott ingatlan rendeltetésellenes használatával a Használatba adónak, illetve harmadik személynek okoz, ideértve a hatósági és jogszabályi előírások be nem tartásával okozott károkat is.</w:t>
      </w:r>
    </w:p>
    <w:p w14:paraId="71F9E380" w14:textId="77777777" w:rsidR="00601C95" w:rsidRPr="00601C95" w:rsidRDefault="00601C95" w:rsidP="00601C95">
      <w:pPr>
        <w:pStyle w:val="Listaszerbekezds"/>
        <w:rPr>
          <w:rFonts w:ascii="Century Gothic" w:hAnsi="Century Gothic" w:cs="Times New Roman"/>
        </w:rPr>
      </w:pPr>
    </w:p>
    <w:p w14:paraId="6D9DBCFB" w14:textId="77777777" w:rsid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>Használatba vevő az ingatlan használatát a Használatba adó előzetes hozzájárulása nélkül sem ingyenesen, sem ellenérték fejében – még ideiglenes jelleggel sem – nem ruházhatja át.</w:t>
      </w:r>
    </w:p>
    <w:p w14:paraId="5767DD65" w14:textId="77777777" w:rsidR="00601C95" w:rsidRPr="00601C95" w:rsidRDefault="00601C95" w:rsidP="00601C95">
      <w:pPr>
        <w:pStyle w:val="Listaszerbekezds"/>
        <w:rPr>
          <w:rFonts w:ascii="Century Gothic" w:hAnsi="Century Gothic" w:cs="Times New Roman"/>
        </w:rPr>
      </w:pPr>
    </w:p>
    <w:p w14:paraId="6F36B203" w14:textId="77777777" w:rsid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>A nemzeti vagyonról szóló 2011. évi CXCVI. törvény (továbbiakban: Nvtv.) 11. § (10) bekezdése alapján a nemzeti vagyon hasznosítására vonatkozó szerződés csak átlátható szervezettel köthető. Használatba vevő cégszerűen aláírt okiratban nyilatkozik arról, hogy az Nvtv. 3. § (1) bekezdés 1. pont c) alpontja szerinti átlátható szervezetnek minősül.</w:t>
      </w:r>
    </w:p>
    <w:p w14:paraId="20581DD2" w14:textId="77777777" w:rsidR="00601C95" w:rsidRPr="00601C95" w:rsidRDefault="00601C95" w:rsidP="00601C95">
      <w:pPr>
        <w:pStyle w:val="Listaszerbekezds"/>
        <w:rPr>
          <w:rFonts w:ascii="Century Gothic" w:hAnsi="Century Gothic" w:cs="Times New Roman"/>
        </w:rPr>
      </w:pPr>
    </w:p>
    <w:p w14:paraId="76F328C3" w14:textId="3138E85B" w:rsidR="006F130C" w:rsidRP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>Az Nvtv. 11. § (11) bekezdése szerint Használatba vevő vállalja, hogy</w:t>
      </w:r>
    </w:p>
    <w:p w14:paraId="696FC0E4" w14:textId="77777777" w:rsidR="006F130C" w:rsidRPr="0091499F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  <w:i/>
          <w:iCs/>
        </w:rPr>
        <w:t xml:space="preserve">a) </w:t>
      </w:r>
      <w:r w:rsidRPr="0091499F">
        <w:rPr>
          <w:rFonts w:ascii="Century Gothic" w:hAnsi="Century Gothic" w:cs="Times New Roman"/>
        </w:rPr>
        <w:t>a civil szervezetek számára a vonatkozó jogszabályokban előírt beszámolási, nyilvántartási, adatszolgáltatási kötelezettségeket teljesíti,</w:t>
      </w:r>
    </w:p>
    <w:p w14:paraId="7F47D4FF" w14:textId="77777777" w:rsidR="006F130C" w:rsidRPr="0091499F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  <w:i/>
          <w:iCs/>
        </w:rPr>
        <w:t xml:space="preserve">b) </w:t>
      </w:r>
      <w:r w:rsidRPr="0091499F">
        <w:rPr>
          <w:rFonts w:ascii="Century Gothic" w:hAnsi="Century Gothic" w:cs="Times New Roman"/>
        </w:rPr>
        <w:t>az átengedett nemzeti vagyont a szerződési előírásoknak és a tulajdonosi rendelkezéseknek, valamint a meghatározott hasznosítási célnak megfelelően használja,</w:t>
      </w:r>
    </w:p>
    <w:p w14:paraId="0BD06FFA" w14:textId="77777777" w:rsidR="00601C95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  <w:i/>
          <w:iCs/>
        </w:rPr>
        <w:t xml:space="preserve">c) </w:t>
      </w:r>
      <w:r w:rsidRPr="0091499F">
        <w:rPr>
          <w:rFonts w:ascii="Century Gothic" w:hAnsi="Century Gothic" w:cs="Times New Roman"/>
        </w:rPr>
        <w:t>a hasznosításban - a hasznosítóval közvetlen vagy közvetett módon jogviszonyban álló harmadik félként - kizárólag természetes személyek vagy átlátható szervezetek vesznek részt.</w:t>
      </w:r>
    </w:p>
    <w:p w14:paraId="78E2A635" w14:textId="77777777" w:rsidR="00601C95" w:rsidRDefault="00601C95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</w:p>
    <w:p w14:paraId="2E00EDDA" w14:textId="77777777" w:rsid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 xml:space="preserve">Az Nvtv. 11. § (12) bekezdésére hivatkozással a Használatba adó a szerződést kártalanítás nélkül és azonnali hatállyal felmondhatja, ha a nemzeti vagyon </w:t>
      </w:r>
      <w:r w:rsidRPr="00601C95">
        <w:rPr>
          <w:rFonts w:ascii="Century Gothic" w:hAnsi="Century Gothic" w:cs="Times New Roman"/>
        </w:rPr>
        <w:lastRenderedPageBreak/>
        <w:t>hasznosításában részt vevő bármely - a hasznosítóval közvetlen vagy közvetett módon jogviszonyban álló harmadik fél - szervezet a nemzeti vagyon hasznosítására vonatkozó szerződés megkötését követően beállott körülmény folytán már nem minősül átlátható szervezetnek.</w:t>
      </w:r>
    </w:p>
    <w:p w14:paraId="5BB56033" w14:textId="77777777" w:rsidR="00601C95" w:rsidRDefault="00601C95" w:rsidP="00601C9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</w:p>
    <w:p w14:paraId="67C1B706" w14:textId="77777777" w:rsid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>Felek j</w:t>
      </w:r>
      <w:r w:rsidR="00FE17A4" w:rsidRPr="00601C95">
        <w:rPr>
          <w:rFonts w:ascii="Century Gothic" w:hAnsi="Century Gothic" w:cs="Times New Roman"/>
        </w:rPr>
        <w:t>elen megállapodás felmondására 1</w:t>
      </w:r>
      <w:r w:rsidRPr="00601C95">
        <w:rPr>
          <w:rFonts w:ascii="Century Gothic" w:hAnsi="Century Gothic" w:cs="Times New Roman"/>
        </w:rPr>
        <w:t xml:space="preserve"> hónapos felmondási idő mellett bármikor jogosultak.</w:t>
      </w:r>
    </w:p>
    <w:p w14:paraId="0D9756E5" w14:textId="77777777" w:rsidR="00601C95" w:rsidRPr="00601C95" w:rsidRDefault="00601C95" w:rsidP="00601C95">
      <w:pPr>
        <w:pStyle w:val="Listaszerbekezds"/>
        <w:rPr>
          <w:rFonts w:ascii="Century Gothic" w:hAnsi="Century Gothic" w:cs="Times New Roman"/>
        </w:rPr>
      </w:pPr>
    </w:p>
    <w:p w14:paraId="08E19AED" w14:textId="4125F200" w:rsidR="006F130C" w:rsidRP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>Használatba adó a szerződést azonnali hatállyal írásban felmondhatja, ha:</w:t>
      </w:r>
    </w:p>
    <w:p w14:paraId="52012A79" w14:textId="77777777" w:rsidR="006F130C" w:rsidRPr="0091499F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</w:rPr>
        <w:t>-</w:t>
      </w:r>
      <w:r w:rsidR="006F130C" w:rsidRPr="0091499F">
        <w:rPr>
          <w:rFonts w:ascii="Century Gothic" w:hAnsi="Century Gothic" w:cs="Times New Roman"/>
        </w:rPr>
        <w:t xml:space="preserve"> a Használatba vevő a szerződésben foglaltaktól eltérő tevékenységet folytat,</w:t>
      </w:r>
    </w:p>
    <w:p w14:paraId="11C73C87" w14:textId="77777777" w:rsidR="006F130C" w:rsidRPr="0091499F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</w:rPr>
        <w:t>-</w:t>
      </w:r>
      <w:r w:rsidR="006F130C" w:rsidRPr="0091499F">
        <w:rPr>
          <w:rFonts w:ascii="Century Gothic" w:hAnsi="Century Gothic" w:cs="Times New Roman"/>
        </w:rPr>
        <w:t xml:space="preserve"> az ingatlant nem szerződésszerűen használja,</w:t>
      </w:r>
    </w:p>
    <w:p w14:paraId="2C2BC869" w14:textId="77777777" w:rsidR="00601C95" w:rsidRDefault="00FE17A4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</w:rPr>
        <w:t>-</w:t>
      </w:r>
      <w:r w:rsidR="006F130C" w:rsidRPr="0091499F">
        <w:rPr>
          <w:rFonts w:ascii="Century Gothic" w:hAnsi="Century Gothic" w:cs="Times New Roman"/>
        </w:rPr>
        <w:t xml:space="preserve"> egyéb súlyos szerződésszegést követ el.</w:t>
      </w:r>
    </w:p>
    <w:p w14:paraId="3FF02B34" w14:textId="77777777" w:rsidR="00601C95" w:rsidRDefault="00601C95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</w:p>
    <w:p w14:paraId="2D2A03F8" w14:textId="77777777" w:rsid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 xml:space="preserve">Felek megállapodnak abban, hogy jelen megállapodás bármilyen okból történő megszűnése esetén a Használatba vevő </w:t>
      </w:r>
      <w:r w:rsidR="00FE17A4" w:rsidRPr="00601C95">
        <w:rPr>
          <w:rFonts w:ascii="Century Gothic" w:hAnsi="Century Gothic" w:cs="Times New Roman"/>
        </w:rPr>
        <w:t>az ingatlant 8</w:t>
      </w:r>
      <w:r w:rsidRPr="00601C95">
        <w:rPr>
          <w:rFonts w:ascii="Century Gothic" w:hAnsi="Century Gothic" w:cs="Times New Roman"/>
        </w:rPr>
        <w:t xml:space="preserve"> napon belül rendeltetésszerű használatra alkalmas állapotban, a leltár jegyzőkönyvben rögzítetteknek megfelelően átadja, egyúttal tudomásul veszi, hogy másik </w:t>
      </w:r>
      <w:r w:rsidR="00FE17A4" w:rsidRPr="00601C95">
        <w:rPr>
          <w:rFonts w:ascii="Century Gothic" w:hAnsi="Century Gothic" w:cs="Times New Roman"/>
        </w:rPr>
        <w:t>ingatlanra</w:t>
      </w:r>
      <w:r w:rsidRPr="00601C95">
        <w:rPr>
          <w:rFonts w:ascii="Century Gothic" w:hAnsi="Century Gothic" w:cs="Times New Roman"/>
        </w:rPr>
        <w:t xml:space="preserve"> és kártalanításra semmilyen jogcímen nem tarthat igényt.</w:t>
      </w:r>
    </w:p>
    <w:p w14:paraId="1C5ADE88" w14:textId="77777777" w:rsidR="00601C95" w:rsidRDefault="00601C95" w:rsidP="00601C95">
      <w:pPr>
        <w:pStyle w:val="Listaszerbekezds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Century Gothic" w:hAnsi="Century Gothic" w:cs="Times New Roman"/>
        </w:rPr>
      </w:pPr>
    </w:p>
    <w:p w14:paraId="266ECCDE" w14:textId="77777777" w:rsid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 xml:space="preserve">Jelen szerződésben nem szabályozott kérdésekben a Polgári Törvénykönyvről szóló 2013. évi V. törvény, az Nvtv. és </w:t>
      </w:r>
      <w:r w:rsidR="00FE17A4" w:rsidRPr="00601C95">
        <w:rPr>
          <w:rFonts w:ascii="Century Gothic" w:hAnsi="Century Gothic" w:cs="Times New Roman"/>
        </w:rPr>
        <w:t>Balatonmáriafürdő Község</w:t>
      </w:r>
      <w:r w:rsidRPr="00601C95">
        <w:rPr>
          <w:rFonts w:ascii="Century Gothic" w:hAnsi="Century Gothic" w:cs="Times New Roman"/>
        </w:rPr>
        <w:t xml:space="preserve"> Önkormányzat </w:t>
      </w:r>
      <w:r w:rsidR="000A22D0" w:rsidRPr="00601C95">
        <w:rPr>
          <w:rFonts w:ascii="Century Gothic" w:hAnsi="Century Gothic" w:cs="Times New Roman"/>
        </w:rPr>
        <w:t>6/2013 (IV.17.) számú az önkormányzat vagyongazdálkodásáról szóló</w:t>
      </w:r>
      <w:r w:rsidRPr="00601C95">
        <w:rPr>
          <w:rFonts w:ascii="Century Gothic" w:hAnsi="Century Gothic" w:cs="Times New Roman"/>
        </w:rPr>
        <w:t xml:space="preserve"> rendelete vonatkozó rendelkezései az irányadóak.</w:t>
      </w:r>
    </w:p>
    <w:p w14:paraId="03B634F2" w14:textId="77777777" w:rsidR="00601C95" w:rsidRPr="00601C95" w:rsidRDefault="00601C95" w:rsidP="00601C95">
      <w:pPr>
        <w:pStyle w:val="Listaszerbekezds"/>
        <w:rPr>
          <w:rFonts w:ascii="Century Gothic" w:hAnsi="Century Gothic" w:cs="Times New Roman"/>
        </w:rPr>
      </w:pPr>
    </w:p>
    <w:p w14:paraId="614FB772" w14:textId="7D43A06F" w:rsidR="006F130C" w:rsidRPr="00601C95" w:rsidRDefault="006F130C" w:rsidP="006F130C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Century Gothic" w:hAnsi="Century Gothic" w:cs="Times New Roman"/>
        </w:rPr>
      </w:pPr>
      <w:r w:rsidRPr="00601C95">
        <w:rPr>
          <w:rFonts w:ascii="Century Gothic" w:hAnsi="Century Gothic" w:cs="Times New Roman"/>
        </w:rPr>
        <w:t>Jelen megállapodást a felek elolvasás és közös értelmezés után, mint akaratukkal és szerződéses érdekeikkel mindenben megegyezőt helybenhagyólag aláírják.</w:t>
      </w:r>
    </w:p>
    <w:p w14:paraId="4A3D7F28" w14:textId="77777777" w:rsidR="0008064A" w:rsidRPr="0091499F" w:rsidRDefault="0008064A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</w:p>
    <w:p w14:paraId="34440D34" w14:textId="52833070" w:rsidR="0008064A" w:rsidRPr="0091499F" w:rsidRDefault="0008064A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</w:rPr>
        <w:t xml:space="preserve">Balatonmáriafürdő </w:t>
      </w:r>
      <w:r w:rsidR="00601C95">
        <w:rPr>
          <w:rFonts w:ascii="Century Gothic" w:hAnsi="Century Gothic" w:cs="Times New Roman"/>
        </w:rPr>
        <w:t>2023. június …</w:t>
      </w:r>
    </w:p>
    <w:p w14:paraId="31BB5E68" w14:textId="77777777" w:rsidR="006F130C" w:rsidRPr="0091499F" w:rsidRDefault="006F130C" w:rsidP="006F130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Times New Roman"/>
        </w:rPr>
      </w:pPr>
    </w:p>
    <w:p w14:paraId="7C217F70" w14:textId="77777777" w:rsidR="000A22D0" w:rsidRPr="0091499F" w:rsidRDefault="000A22D0" w:rsidP="000A22D0">
      <w:pPr>
        <w:pStyle w:val="Nincstrkz"/>
        <w:rPr>
          <w:rFonts w:ascii="Century Gothic" w:hAnsi="Century Gothic" w:cs="Times New Roman"/>
        </w:rPr>
      </w:pPr>
    </w:p>
    <w:p w14:paraId="2C22ECB7" w14:textId="77777777" w:rsidR="000A22D0" w:rsidRPr="0091499F" w:rsidRDefault="000A22D0" w:rsidP="000A22D0">
      <w:pPr>
        <w:pStyle w:val="Nincstrkz"/>
        <w:rPr>
          <w:rFonts w:ascii="Century Gothic" w:hAnsi="Century Gothic" w:cs="Times New Roman"/>
        </w:rPr>
      </w:pPr>
    </w:p>
    <w:p w14:paraId="52DFFA3A" w14:textId="77777777" w:rsidR="000A22D0" w:rsidRPr="0091499F" w:rsidRDefault="000A22D0" w:rsidP="000A22D0">
      <w:pPr>
        <w:pStyle w:val="Nincstrkz"/>
        <w:rPr>
          <w:rFonts w:ascii="Century Gothic" w:hAnsi="Century Gothic" w:cs="Times New Roman"/>
        </w:rPr>
      </w:pPr>
    </w:p>
    <w:p w14:paraId="758F636D" w14:textId="7B5E8683" w:rsidR="00216245" w:rsidRPr="0091499F" w:rsidRDefault="00601C95" w:rsidP="000A22D0">
      <w:pPr>
        <w:pStyle w:val="Nincstrkz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       </w:t>
      </w:r>
      <w:r w:rsidR="00216245" w:rsidRPr="0091499F">
        <w:rPr>
          <w:rFonts w:ascii="Century Gothic" w:hAnsi="Century Gothic" w:cs="Times New Roman"/>
        </w:rPr>
        <w:t>------------------------------------                                              ---------------------------------------</w:t>
      </w:r>
    </w:p>
    <w:p w14:paraId="18E63D11" w14:textId="55C9EB77" w:rsidR="00216245" w:rsidRPr="0091499F" w:rsidRDefault="00601C95" w:rsidP="000A22D0">
      <w:pPr>
        <w:pStyle w:val="Nincstrkz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   </w:t>
      </w:r>
      <w:r w:rsidR="00216245" w:rsidRPr="0091499F">
        <w:rPr>
          <w:rFonts w:ascii="Century Gothic" w:hAnsi="Century Gothic" w:cs="Times New Roman"/>
          <w:b/>
        </w:rPr>
        <w:t xml:space="preserve">Balatonmáriafürdő Község            </w:t>
      </w:r>
      <w:r w:rsidR="000A22D0" w:rsidRPr="0091499F">
        <w:rPr>
          <w:rFonts w:ascii="Century Gothic" w:hAnsi="Century Gothic" w:cs="Times New Roman"/>
          <w:b/>
        </w:rPr>
        <w:t xml:space="preserve">                             </w:t>
      </w:r>
      <w:r w:rsidR="00216245" w:rsidRPr="0091499F">
        <w:rPr>
          <w:rFonts w:ascii="Century Gothic" w:hAnsi="Century Gothic" w:cs="Times New Roman"/>
          <w:b/>
        </w:rPr>
        <w:t xml:space="preserve">  </w:t>
      </w:r>
      <w:r w:rsidR="000A22D0" w:rsidRPr="0091499F">
        <w:rPr>
          <w:rFonts w:ascii="Century Gothic" w:hAnsi="Century Gothic" w:cs="Times New Roman"/>
          <w:b/>
          <w:bCs/>
        </w:rPr>
        <w:t>Hullám Vitorlás Sport Egyesület</w:t>
      </w:r>
      <w:r w:rsidR="00216245" w:rsidRPr="0091499F">
        <w:rPr>
          <w:rFonts w:ascii="Century Gothic" w:hAnsi="Century Gothic" w:cs="Times New Roman"/>
          <w:b/>
        </w:rPr>
        <w:t xml:space="preserve">                                </w:t>
      </w:r>
    </w:p>
    <w:p w14:paraId="53C18161" w14:textId="0A91FA7D" w:rsidR="00216245" w:rsidRPr="0091499F" w:rsidRDefault="00601C95" w:rsidP="000A22D0">
      <w:pPr>
        <w:pStyle w:val="Nincstrkz"/>
        <w:rPr>
          <w:rFonts w:ascii="Century Gothic" w:hAnsi="Century Gothic" w:cs="Times New Roman"/>
          <w:b/>
        </w:rPr>
      </w:pPr>
      <w:r>
        <w:rPr>
          <w:rFonts w:ascii="Century Gothic" w:hAnsi="Century Gothic" w:cs="Times New Roman"/>
          <w:b/>
        </w:rPr>
        <w:t xml:space="preserve">       </w:t>
      </w:r>
      <w:r w:rsidR="00216245" w:rsidRPr="0091499F">
        <w:rPr>
          <w:rFonts w:ascii="Century Gothic" w:hAnsi="Century Gothic" w:cs="Times New Roman"/>
          <w:b/>
        </w:rPr>
        <w:t xml:space="preserve">Önkormányzata                 </w:t>
      </w:r>
      <w:r>
        <w:rPr>
          <w:rFonts w:ascii="Century Gothic" w:hAnsi="Century Gothic" w:cs="Times New Roman"/>
          <w:b/>
        </w:rPr>
        <w:tab/>
      </w:r>
      <w:r>
        <w:rPr>
          <w:rFonts w:ascii="Century Gothic" w:hAnsi="Century Gothic" w:cs="Times New Roman"/>
          <w:b/>
        </w:rPr>
        <w:tab/>
      </w:r>
      <w:r>
        <w:rPr>
          <w:rFonts w:ascii="Century Gothic" w:hAnsi="Century Gothic" w:cs="Times New Roman"/>
          <w:b/>
        </w:rPr>
        <w:tab/>
      </w:r>
      <w:r>
        <w:rPr>
          <w:rFonts w:ascii="Century Gothic" w:hAnsi="Century Gothic" w:cs="Times New Roman"/>
          <w:b/>
        </w:rPr>
        <w:tab/>
      </w:r>
      <w:r w:rsidRPr="0091499F">
        <w:rPr>
          <w:rFonts w:ascii="Century Gothic" w:hAnsi="Century Gothic" w:cs="Times New Roman"/>
        </w:rPr>
        <w:t>(</w:t>
      </w:r>
      <w:r w:rsidR="0094661E" w:rsidRPr="0091499F">
        <w:rPr>
          <w:rFonts w:ascii="Century Gothic" w:hAnsi="Century Gothic" w:cs="Times New Roman"/>
        </w:rPr>
        <w:t>dr. Tósokyné Cserép Andrea</w:t>
      </w:r>
      <w:r w:rsidRPr="0091499F">
        <w:rPr>
          <w:rFonts w:ascii="Century Gothic" w:hAnsi="Century Gothic" w:cs="Times New Roman"/>
        </w:rPr>
        <w:t>)</w:t>
      </w:r>
    </w:p>
    <w:p w14:paraId="418D35AA" w14:textId="38664DBF" w:rsidR="00216245" w:rsidRPr="0091499F" w:rsidRDefault="00216245" w:rsidP="000A22D0">
      <w:pPr>
        <w:pStyle w:val="Nincstrkz"/>
        <w:rPr>
          <w:rFonts w:ascii="Century Gothic" w:hAnsi="Century Gothic" w:cs="Times New Roman"/>
        </w:rPr>
      </w:pPr>
      <w:r w:rsidRPr="0091499F">
        <w:rPr>
          <w:rFonts w:ascii="Century Gothic" w:hAnsi="Century Gothic" w:cs="Times New Roman"/>
        </w:rPr>
        <w:t>(Galácz György polgármester)</w:t>
      </w:r>
      <w:r w:rsidR="000A22D0" w:rsidRPr="0091499F">
        <w:rPr>
          <w:rFonts w:ascii="Century Gothic" w:hAnsi="Century Gothic" w:cs="Times New Roman"/>
        </w:rPr>
        <w:t xml:space="preserve">                                       </w:t>
      </w:r>
      <w:r w:rsidR="00601C95">
        <w:rPr>
          <w:rFonts w:ascii="Century Gothic" w:hAnsi="Century Gothic" w:cs="Times New Roman"/>
        </w:rPr>
        <w:tab/>
      </w:r>
      <w:r w:rsidR="00601C95">
        <w:rPr>
          <w:rFonts w:ascii="Century Gothic" w:hAnsi="Century Gothic" w:cs="Times New Roman"/>
        </w:rPr>
        <w:tab/>
      </w:r>
      <w:r w:rsidR="000A22D0" w:rsidRPr="0091499F">
        <w:rPr>
          <w:rFonts w:ascii="Century Gothic" w:hAnsi="Century Gothic" w:cs="Times New Roman"/>
        </w:rPr>
        <w:t xml:space="preserve"> </w:t>
      </w:r>
      <w:r w:rsidR="00601C95" w:rsidRPr="0091499F">
        <w:rPr>
          <w:rFonts w:ascii="Century Gothic" w:hAnsi="Century Gothic" w:cs="Times New Roman"/>
        </w:rPr>
        <w:t>Használatba vevő</w:t>
      </w:r>
    </w:p>
    <w:p w14:paraId="615082E9" w14:textId="374B9263" w:rsidR="000A22D0" w:rsidRPr="0091499F" w:rsidRDefault="00601C95" w:rsidP="000A22D0">
      <w:pPr>
        <w:pStyle w:val="Nincstrkz"/>
        <w:rPr>
          <w:rFonts w:ascii="Century Gothic" w:hAnsi="Century Gothic" w:cs="Times New Roman"/>
        </w:rPr>
      </w:pPr>
      <w:r>
        <w:rPr>
          <w:rFonts w:ascii="Century Gothic" w:hAnsi="Century Gothic" w:cs="Times New Roman"/>
        </w:rPr>
        <w:t xml:space="preserve">     </w:t>
      </w:r>
      <w:r w:rsidR="000A22D0" w:rsidRPr="0091499F">
        <w:rPr>
          <w:rFonts w:ascii="Century Gothic" w:hAnsi="Century Gothic" w:cs="Times New Roman"/>
        </w:rPr>
        <w:t>Használatba adó</w:t>
      </w:r>
      <w:r w:rsidR="000A22D0" w:rsidRPr="0091499F">
        <w:rPr>
          <w:rFonts w:ascii="Century Gothic" w:hAnsi="Century Gothic" w:cs="Times New Roman"/>
        </w:rPr>
        <w:tab/>
      </w:r>
      <w:r w:rsidR="000A22D0" w:rsidRPr="0091499F">
        <w:rPr>
          <w:rFonts w:ascii="Century Gothic" w:hAnsi="Century Gothic" w:cs="Times New Roman"/>
        </w:rPr>
        <w:tab/>
      </w:r>
      <w:r w:rsidR="000A22D0" w:rsidRPr="0091499F">
        <w:rPr>
          <w:rFonts w:ascii="Century Gothic" w:hAnsi="Century Gothic" w:cs="Times New Roman"/>
        </w:rPr>
        <w:tab/>
      </w:r>
      <w:r w:rsidR="000A22D0" w:rsidRPr="0091499F">
        <w:rPr>
          <w:rFonts w:ascii="Century Gothic" w:hAnsi="Century Gothic" w:cs="Times New Roman"/>
        </w:rPr>
        <w:tab/>
      </w:r>
      <w:r w:rsidR="000A22D0" w:rsidRPr="0091499F">
        <w:rPr>
          <w:rFonts w:ascii="Century Gothic" w:hAnsi="Century Gothic" w:cs="Times New Roman"/>
        </w:rPr>
        <w:tab/>
      </w:r>
      <w:r>
        <w:rPr>
          <w:rFonts w:ascii="Century Gothic" w:hAnsi="Century Gothic" w:cs="Times New Roman"/>
        </w:rPr>
        <w:t xml:space="preserve">          </w:t>
      </w:r>
    </w:p>
    <w:p w14:paraId="68BB21C6" w14:textId="77777777" w:rsidR="00216245" w:rsidRDefault="00216245" w:rsidP="000A22D0">
      <w:pPr>
        <w:pStyle w:val="Nincstrkz"/>
        <w:rPr>
          <w:rFonts w:ascii="Century Gothic" w:hAnsi="Century Gothic" w:cs="Times New Roman"/>
        </w:rPr>
      </w:pPr>
    </w:p>
    <w:p w14:paraId="20655950" w14:textId="77777777" w:rsidR="004A5D8D" w:rsidRPr="0091499F" w:rsidRDefault="004A5D8D" w:rsidP="000A22D0">
      <w:pPr>
        <w:pStyle w:val="Nincstrkz"/>
        <w:rPr>
          <w:rFonts w:ascii="Century Gothic" w:hAnsi="Century Gothic" w:cs="Times New Roman"/>
        </w:rPr>
      </w:pPr>
    </w:p>
    <w:p w14:paraId="39644C14" w14:textId="77777777" w:rsidR="004A5D8D" w:rsidRPr="004A5D8D" w:rsidRDefault="004A5D8D" w:rsidP="004A5D8D">
      <w:pPr>
        <w:jc w:val="both"/>
        <w:rPr>
          <w:rFonts w:ascii="Century Gothic" w:hAnsi="Century Gothic" w:cs="Times New Roman"/>
        </w:rPr>
      </w:pPr>
      <w:r w:rsidRPr="004A5D8D">
        <w:rPr>
          <w:rFonts w:ascii="Century Gothic" w:hAnsi="Century Gothic" w:cs="Times New Roman"/>
        </w:rPr>
        <w:t>Ellenjegyző:</w:t>
      </w:r>
    </w:p>
    <w:p w14:paraId="57C77A80" w14:textId="77777777" w:rsidR="004A5D8D" w:rsidRPr="004A5D8D" w:rsidRDefault="004A5D8D" w:rsidP="004A5D8D">
      <w:pPr>
        <w:jc w:val="both"/>
        <w:rPr>
          <w:rFonts w:ascii="Century Gothic" w:hAnsi="Century Gothic" w:cs="Times New Roman"/>
        </w:rPr>
      </w:pPr>
    </w:p>
    <w:p w14:paraId="1AB3552C" w14:textId="77777777" w:rsidR="004A5D8D" w:rsidRPr="004A5D8D" w:rsidRDefault="004A5D8D" w:rsidP="004A5D8D">
      <w:pPr>
        <w:spacing w:after="0" w:line="240" w:lineRule="auto"/>
        <w:jc w:val="both"/>
        <w:rPr>
          <w:rFonts w:ascii="Century Gothic" w:hAnsi="Century Gothic" w:cs="Times New Roman"/>
        </w:rPr>
      </w:pPr>
      <w:r w:rsidRPr="004A5D8D">
        <w:rPr>
          <w:rFonts w:ascii="Century Gothic" w:hAnsi="Century Gothic" w:cs="Times New Roman"/>
        </w:rPr>
        <w:t>Németh Gyöngyi</w:t>
      </w:r>
    </w:p>
    <w:p w14:paraId="6E0B8FCE" w14:textId="6CD73633" w:rsidR="00375C16" w:rsidRPr="0091499F" w:rsidRDefault="004A5D8D" w:rsidP="004A5D8D">
      <w:pPr>
        <w:spacing w:after="0" w:line="240" w:lineRule="auto"/>
        <w:jc w:val="both"/>
        <w:rPr>
          <w:rFonts w:ascii="Century Gothic" w:hAnsi="Century Gothic" w:cs="Times New Roman"/>
        </w:rPr>
      </w:pPr>
      <w:r w:rsidRPr="004A5D8D">
        <w:rPr>
          <w:rFonts w:ascii="Century Gothic" w:hAnsi="Century Gothic" w:cs="Times New Roman"/>
        </w:rPr>
        <w:t>pü.vezető</w:t>
      </w:r>
    </w:p>
    <w:sectPr w:rsidR="00375C16" w:rsidRPr="00914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A1C7B"/>
    <w:multiLevelType w:val="hybridMultilevel"/>
    <w:tmpl w:val="E508ED10"/>
    <w:lvl w:ilvl="0" w:tplc="265E67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53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30C"/>
    <w:rsid w:val="0001475C"/>
    <w:rsid w:val="0008064A"/>
    <w:rsid w:val="000A22D0"/>
    <w:rsid w:val="00171527"/>
    <w:rsid w:val="00216245"/>
    <w:rsid w:val="00356825"/>
    <w:rsid w:val="00374CA5"/>
    <w:rsid w:val="00375C16"/>
    <w:rsid w:val="0038152F"/>
    <w:rsid w:val="0042063A"/>
    <w:rsid w:val="004A5D8D"/>
    <w:rsid w:val="00601C95"/>
    <w:rsid w:val="006F130C"/>
    <w:rsid w:val="00723B76"/>
    <w:rsid w:val="0091499F"/>
    <w:rsid w:val="0094661E"/>
    <w:rsid w:val="00A42933"/>
    <w:rsid w:val="00A437B4"/>
    <w:rsid w:val="00A97A4F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0A387"/>
  <w15:chartTrackingRefBased/>
  <w15:docId w15:val="{7BB47312-1FEB-4157-B983-E6370AB44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B76"/>
    <w:pPr>
      <w:spacing w:after="0" w:line="240" w:lineRule="auto"/>
    </w:pPr>
  </w:style>
  <w:style w:type="paragraph" w:styleId="HTML-kntformzott">
    <w:name w:val="HTML Preformatted"/>
    <w:basedOn w:val="Norml"/>
    <w:link w:val="HTML-kntformzottChar"/>
    <w:uiPriority w:val="99"/>
    <w:unhideWhenUsed/>
    <w:rsid w:val="00374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74CA5"/>
    <w:rPr>
      <w:rFonts w:ascii="Courier New" w:hAnsi="Courier New" w:cs="Courier New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914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920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User</cp:lastModifiedBy>
  <cp:revision>18</cp:revision>
  <dcterms:created xsi:type="dcterms:W3CDTF">2018-08-23T07:11:00Z</dcterms:created>
  <dcterms:modified xsi:type="dcterms:W3CDTF">2023-06-21T08:26:00Z</dcterms:modified>
</cp:coreProperties>
</file>